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FD68" w14:textId="52462EA8" w:rsidR="000461CD" w:rsidRDefault="00DB3423" w:rsidP="00CD2B68">
      <w:pPr>
        <w:jc w:val="both"/>
        <w:rPr>
          <w:rFonts w:ascii="Arial" w:eastAsia="Arial" w:hAnsi="Arial" w:cs="Arial"/>
          <w:b/>
          <w:sz w:val="28"/>
          <w:szCs w:val="28"/>
        </w:rPr>
      </w:pPr>
      <w:r>
        <w:rPr>
          <w:rFonts w:asciiTheme="minorHAnsi" w:hAnsiTheme="minorHAnsi" w:cstheme="minorHAnsi"/>
          <w:b/>
          <w:i/>
          <w:iCs/>
          <w:noProof/>
          <w:sz w:val="26"/>
          <w:szCs w:val="26"/>
          <w:lang w:val="en-US"/>
        </w:rPr>
        <mc:AlternateContent>
          <mc:Choice Requires="wpg">
            <w:drawing>
              <wp:anchor distT="0" distB="0" distL="114300" distR="114300" simplePos="0" relativeHeight="251658240" behindDoc="0" locked="0" layoutInCell="1" allowOverlap="1" wp14:anchorId="569CD800" wp14:editId="4F77D0CC">
                <wp:simplePos x="0" y="0"/>
                <wp:positionH relativeFrom="column">
                  <wp:posOffset>-899795</wp:posOffset>
                </wp:positionH>
                <wp:positionV relativeFrom="paragraph">
                  <wp:posOffset>-1200150</wp:posOffset>
                </wp:positionV>
                <wp:extent cx="7695445" cy="1557196"/>
                <wp:effectExtent l="0" t="0" r="1270" b="5080"/>
                <wp:wrapNone/>
                <wp:docPr id="7" name="Group 7"/>
                <wp:cNvGraphicFramePr/>
                <a:graphic xmlns:a="http://schemas.openxmlformats.org/drawingml/2006/main">
                  <a:graphicData uri="http://schemas.microsoft.com/office/word/2010/wordprocessingGroup">
                    <wpg:wgp>
                      <wpg:cNvGrpSpPr/>
                      <wpg:grpSpPr>
                        <a:xfrm>
                          <a:off x="0" y="0"/>
                          <a:ext cx="7695445" cy="1557196"/>
                          <a:chOff x="0" y="0"/>
                          <a:chExt cx="7695445" cy="1557196"/>
                        </a:xfrm>
                        <a:solidFill>
                          <a:schemeClr val="accent3"/>
                        </a:solidFill>
                      </wpg:grpSpPr>
                      <wps:wsp>
                        <wps:cNvPr id="8" name="Rechthoek 8"/>
                        <wps:cNvSpPr/>
                        <wps:spPr>
                          <a:xfrm>
                            <a:off x="0" y="0"/>
                            <a:ext cx="7695445" cy="155719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42545B" w14:textId="737D2C29" w:rsidR="00DB3423" w:rsidRDefault="009A1A53" w:rsidP="009A1A53">
                              <w:pPr>
                                <w:ind w:left="1276" w:hanging="567"/>
                                <w:jc w:val="both"/>
                                <w:rPr>
                                  <w:rFonts w:asciiTheme="minorHAnsi" w:hAnsiTheme="minorHAnsi" w:cstheme="minorHAnsi"/>
                                  <w:b/>
                                  <w:sz w:val="36"/>
                                  <w:szCs w:val="36"/>
                                  <w:lang w:val="en-GB"/>
                                </w:rPr>
                              </w:pPr>
                              <w:r w:rsidRPr="004F0F65">
                                <w:rPr>
                                  <w:rFonts w:asciiTheme="minorHAnsi" w:hAnsiTheme="minorHAnsi" w:cstheme="minorHAnsi"/>
                                  <w:b/>
                                  <w:noProof/>
                                  <w:sz w:val="36"/>
                                  <w:szCs w:val="36"/>
                                  <w:lang w:val="en-GB"/>
                                </w:rPr>
                                <w:drawing>
                                  <wp:inline distT="0" distB="0" distL="0" distR="0" wp14:anchorId="24141E54" wp14:editId="32DC328A">
                                    <wp:extent cx="2625505" cy="464235"/>
                                    <wp:effectExtent l="0" t="0" r="3810" b="5715"/>
                                    <wp:docPr id="1356332801" name="Afbeelding 1"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32801" name="Afbeelding 1" descr="Afbeelding met Lettertype, Graphics, tekst, grafische vormgeving&#10;&#10;Door AI gegenereerde inhoud is mogelijk onjuist."/>
                                            <pic:cNvPicPr/>
                                          </pic:nvPicPr>
                                          <pic:blipFill>
                                            <a:blip r:embed="rId11"/>
                                            <a:stretch>
                                              <a:fillRect/>
                                            </a:stretch>
                                          </pic:blipFill>
                                          <pic:spPr>
                                            <a:xfrm>
                                              <a:off x="0" y="0"/>
                                              <a:ext cx="2895483" cy="511972"/>
                                            </a:xfrm>
                                            <a:prstGeom prst="rect">
                                              <a:avLst/>
                                            </a:prstGeom>
                                          </pic:spPr>
                                        </pic:pic>
                                      </a:graphicData>
                                    </a:graphic>
                                  </wp:inline>
                                </w:drawing>
                              </w:r>
                            </w:p>
                            <w:p w14:paraId="23AB0ED6" w14:textId="77777777" w:rsidR="00DB3423" w:rsidRDefault="00DB3423" w:rsidP="00DB3423">
                              <w:pPr>
                                <w:ind w:left="1276"/>
                                <w:jc w:val="both"/>
                                <w:rPr>
                                  <w:rFonts w:asciiTheme="minorHAnsi" w:hAnsiTheme="minorHAnsi" w:cstheme="minorHAnsi"/>
                                  <w:b/>
                                  <w:sz w:val="36"/>
                                  <w:szCs w:val="36"/>
                                  <w:lang w:val="en-GB"/>
                                </w:rPr>
                              </w:pPr>
                            </w:p>
                            <w:p w14:paraId="7464F13E" w14:textId="77777777" w:rsidR="00DB3423" w:rsidRDefault="00DB3423" w:rsidP="00DB34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kstvak 9"/>
                        <wps:cNvSpPr txBox="1"/>
                        <wps:spPr>
                          <a:xfrm>
                            <a:off x="860022" y="1022462"/>
                            <a:ext cx="5830490" cy="533626"/>
                          </a:xfrm>
                          <a:prstGeom prst="rect">
                            <a:avLst/>
                          </a:prstGeom>
                          <a:grpFill/>
                          <a:ln w="6350">
                            <a:noFill/>
                          </a:ln>
                        </wps:spPr>
                        <wps:txbx>
                          <w:txbxContent>
                            <w:p w14:paraId="7A829FB2" w14:textId="38A5AC53" w:rsidR="00DB3423" w:rsidRPr="00475CF0" w:rsidRDefault="00DB3423" w:rsidP="00DB3423">
                              <w:pPr>
                                <w:jc w:val="both"/>
                                <w:rPr>
                                  <w:rFonts w:ascii="Arial" w:hAnsi="Arial" w:cs="Arial"/>
                                  <w:b/>
                                  <w:color w:val="FFFFFF" w:themeColor="background1"/>
                                  <w:sz w:val="28"/>
                                  <w:szCs w:val="28"/>
                                  <w:lang w:val="en-GB"/>
                                </w:rPr>
                              </w:pPr>
                              <w:r w:rsidRPr="00475CF0">
                                <w:rPr>
                                  <w:rFonts w:ascii="Arial" w:hAnsi="Arial" w:cs="Arial"/>
                                  <w:b/>
                                  <w:color w:val="FFFFFF" w:themeColor="background1"/>
                                  <w:sz w:val="28"/>
                                  <w:szCs w:val="28"/>
                                  <w:lang w:val="en-GB"/>
                                </w:rPr>
                                <w:t>TKI Life Sciences &amp; Health</w:t>
                              </w:r>
                              <w:r w:rsidR="003867F6" w:rsidRPr="00475CF0">
                                <w:rPr>
                                  <w:rFonts w:ascii="Arial" w:hAnsi="Arial" w:cs="Arial"/>
                                  <w:b/>
                                  <w:color w:val="FFFFFF" w:themeColor="background1"/>
                                  <w:sz w:val="28"/>
                                  <w:szCs w:val="28"/>
                                  <w:lang w:val="en-GB"/>
                                </w:rPr>
                                <w:t xml:space="preserve"> </w:t>
                              </w:r>
                              <w:r w:rsidR="0091201D">
                                <w:rPr>
                                  <w:rFonts w:ascii="Arial" w:hAnsi="Arial" w:cs="Arial"/>
                                  <w:b/>
                                  <w:color w:val="FFFFFF" w:themeColor="background1"/>
                                  <w:sz w:val="28"/>
                                  <w:szCs w:val="28"/>
                                  <w:lang w:val="en-GB"/>
                                </w:rPr>
                                <w:t>and</w:t>
                              </w:r>
                              <w:r w:rsidR="001D2B4D" w:rsidRPr="00475CF0">
                                <w:rPr>
                                  <w:rFonts w:ascii="Arial" w:hAnsi="Arial" w:cs="Arial"/>
                                  <w:b/>
                                  <w:color w:val="FFFFFF" w:themeColor="background1"/>
                                  <w:sz w:val="28"/>
                                  <w:szCs w:val="28"/>
                                  <w:lang w:val="en-GB"/>
                                </w:rPr>
                                <w:t xml:space="preserve"> TKI </w:t>
                              </w:r>
                              <w:r w:rsidR="00B1106F" w:rsidRPr="00475CF0">
                                <w:rPr>
                                  <w:rFonts w:ascii="Arial" w:hAnsi="Arial" w:cs="Arial"/>
                                  <w:b/>
                                  <w:color w:val="FFFFFF" w:themeColor="background1"/>
                                  <w:sz w:val="28"/>
                                  <w:szCs w:val="28"/>
                                  <w:lang w:val="en-GB"/>
                                </w:rPr>
                                <w:t>Gr</w:t>
                              </w:r>
                              <w:r w:rsidR="0091201D">
                                <w:rPr>
                                  <w:rFonts w:ascii="Arial" w:hAnsi="Arial" w:cs="Arial"/>
                                  <w:b/>
                                  <w:color w:val="FFFFFF" w:themeColor="background1"/>
                                  <w:sz w:val="28"/>
                                  <w:szCs w:val="28"/>
                                  <w:lang w:val="en-GB"/>
                                </w:rPr>
                                <w:t>een</w:t>
                              </w:r>
                              <w:r w:rsidR="00B1106F" w:rsidRPr="00475CF0">
                                <w:rPr>
                                  <w:rFonts w:ascii="Arial" w:hAnsi="Arial" w:cs="Arial"/>
                                  <w:b/>
                                  <w:color w:val="FFFFFF" w:themeColor="background1"/>
                                  <w:sz w:val="28"/>
                                  <w:szCs w:val="28"/>
                                  <w:lang w:val="en-GB"/>
                                </w:rPr>
                                <w:t xml:space="preserve"> Chemi</w:t>
                              </w:r>
                              <w:r w:rsidR="0091201D">
                                <w:rPr>
                                  <w:rFonts w:ascii="Arial" w:hAnsi="Arial" w:cs="Arial"/>
                                  <w:b/>
                                  <w:color w:val="FFFFFF" w:themeColor="background1"/>
                                  <w:sz w:val="28"/>
                                  <w:szCs w:val="28"/>
                                  <w:lang w:val="en-GB"/>
                                </w:rPr>
                                <w:t>stry</w:t>
                              </w:r>
                              <w:r w:rsidR="00B1106F" w:rsidRPr="00475CF0">
                                <w:rPr>
                                  <w:rFonts w:ascii="Arial" w:hAnsi="Arial" w:cs="Arial"/>
                                  <w:b/>
                                  <w:color w:val="FFFFFF" w:themeColor="background1"/>
                                  <w:sz w:val="28"/>
                                  <w:szCs w:val="28"/>
                                  <w:lang w:val="en-GB"/>
                                </w:rPr>
                                <w:t xml:space="preserve"> </w:t>
                              </w:r>
                              <w:r w:rsidR="00475CF0" w:rsidRPr="00475CF0">
                                <w:rPr>
                                  <w:rFonts w:ascii="Arial" w:hAnsi="Arial" w:cs="Arial"/>
                                  <w:b/>
                                  <w:color w:val="FFFFFF" w:themeColor="background1"/>
                                  <w:sz w:val="28"/>
                                  <w:szCs w:val="28"/>
                                  <w:lang w:val="en-GB"/>
                                </w:rPr>
                                <w:t>&amp;</w:t>
                              </w:r>
                              <w:r w:rsidR="00B1106F" w:rsidRPr="00475CF0">
                                <w:rPr>
                                  <w:rFonts w:ascii="Arial" w:hAnsi="Arial" w:cs="Arial"/>
                                  <w:b/>
                                  <w:color w:val="FFFFFF" w:themeColor="background1"/>
                                  <w:sz w:val="28"/>
                                  <w:szCs w:val="28"/>
                                  <w:lang w:val="en-GB"/>
                                </w:rPr>
                                <w:t xml:space="preserve"> Circularit</w:t>
                              </w:r>
                              <w:r w:rsidR="0091201D">
                                <w:rPr>
                                  <w:rFonts w:ascii="Arial" w:hAnsi="Arial" w:cs="Arial"/>
                                  <w:b/>
                                  <w:color w:val="FFFFFF" w:themeColor="background1"/>
                                  <w:sz w:val="28"/>
                                  <w:szCs w:val="28"/>
                                  <w:lang w:val="en-GB"/>
                                </w:rPr>
                                <w:t>y</w:t>
                              </w:r>
                              <w:r w:rsidR="00A50976" w:rsidRPr="00475CF0">
                                <w:rPr>
                                  <w:rFonts w:ascii="Arial" w:hAnsi="Arial" w:cs="Arial"/>
                                  <w:b/>
                                  <w:color w:val="FFFFFF" w:themeColor="background1"/>
                                  <w:sz w:val="28"/>
                                  <w:szCs w:val="28"/>
                                  <w:lang w:val="en-GB"/>
                                </w:rPr>
                                <w:t xml:space="preserve"> </w:t>
                              </w:r>
                            </w:p>
                            <w:p w14:paraId="6440918D" w14:textId="77777777" w:rsidR="0091201D" w:rsidRPr="00FB2B17" w:rsidRDefault="0091201D" w:rsidP="0091201D">
                              <w:pPr>
                                <w:jc w:val="both"/>
                                <w:rPr>
                                  <w:rFonts w:ascii="Arial" w:hAnsi="Arial" w:cs="Arial"/>
                                  <w:b/>
                                  <w:i/>
                                  <w:color w:val="FFFFFF" w:themeColor="background1"/>
                                  <w:sz w:val="26"/>
                                  <w:szCs w:val="26"/>
                                  <w:lang w:val="en-US"/>
                                </w:rPr>
                              </w:pPr>
                              <w:r w:rsidRPr="00EA53C5">
                                <w:rPr>
                                  <w:rFonts w:ascii="Arial" w:hAnsi="Arial" w:cs="Arial"/>
                                  <w:b/>
                                  <w:i/>
                                  <w:color w:val="FFFFFF" w:themeColor="background1"/>
                                  <w:sz w:val="26"/>
                                  <w:szCs w:val="26"/>
                                  <w:lang w:val="en-US"/>
                                </w:rPr>
                                <w:t>Circular Health and Care Call for public-private partnerships 2025</w:t>
                              </w:r>
                            </w:p>
                            <w:p w14:paraId="1C1CC523" w14:textId="77777777" w:rsidR="0091201D" w:rsidRPr="00FB2B17" w:rsidRDefault="0091201D" w:rsidP="0091201D">
                              <w:pPr>
                                <w:rPr>
                                  <w:lang w:val="en-US"/>
                                </w:rPr>
                              </w:pPr>
                            </w:p>
                            <w:p w14:paraId="1A96260E" w14:textId="77777777" w:rsidR="00DB3423" w:rsidRPr="00987BA2" w:rsidRDefault="00DB3423" w:rsidP="00DB342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 name="Afbeelding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190035" y="364316"/>
                            <a:ext cx="3068955" cy="351155"/>
                          </a:xfrm>
                          <a:prstGeom prst="rect">
                            <a:avLst/>
                          </a:prstGeom>
                          <a:grpFill/>
                        </pic:spPr>
                      </pic:pic>
                    </wpg:wgp>
                  </a:graphicData>
                </a:graphic>
              </wp:anchor>
            </w:drawing>
          </mc:Choice>
          <mc:Fallback>
            <w:pict>
              <v:group w14:anchorId="569CD800" id="Group 7" o:spid="_x0000_s1026" style="position:absolute;left:0;text-align:left;margin-left:-70.85pt;margin-top:-94.5pt;width:605.95pt;height:122.6pt;z-index:251658240" coordsize="76954,15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">
                <v:rect id="Rechthoek 8" o:spid="_x0000_s1027" style="position:absolute;width:76954;height:15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" filled="f" stroked="f" strokeweight="2pt">
                  <v:textbox>
                    <w:txbxContent>
                      <w:p w14:paraId="7842545B" w14:textId="737D2C29" w:rsidR="00DB3423" w:rsidRDefault="009A1A53" w:rsidP="009A1A53">
                        <w:pPr>
                          <w:ind w:left="1276" w:hanging="567"/>
                          <w:jc w:val="both"/>
                          <w:rPr>
                            <w:rFonts w:asciiTheme="minorHAnsi" w:hAnsiTheme="minorHAnsi" w:cstheme="minorHAnsi"/>
                            <w:b/>
                            <w:sz w:val="36"/>
                            <w:szCs w:val="36"/>
                            <w:lang w:val="en-GB"/>
                          </w:rPr>
                        </w:pPr>
                        <w:r w:rsidRPr="004F0F65">
                          <w:rPr>
                            <w:rFonts w:asciiTheme="minorHAnsi" w:hAnsiTheme="minorHAnsi" w:cstheme="minorHAnsi"/>
                            <w:b/>
                            <w:noProof/>
                            <w:sz w:val="36"/>
                            <w:szCs w:val="36"/>
                            <w:lang w:val="en-GB"/>
                          </w:rPr>
                          <w:drawing>
                            <wp:inline distT="0" distB="0" distL="0" distR="0" wp14:anchorId="24141E54" wp14:editId="32DC328A">
                              <wp:extent cx="2625505" cy="464235"/>
                              <wp:effectExtent l="0" t="0" r="3810" b="5715"/>
                              <wp:docPr id="1356332801" name="Afbeelding 1"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32801" name="Afbeelding 1" descr="Afbeelding met Lettertype, Graphics, tekst, grafische vormgeving&#10;&#10;Door AI gegenereerde inhoud is mogelijk onjuist."/>
                                      <pic:cNvPicPr/>
                                    </pic:nvPicPr>
                                    <pic:blipFill>
                                      <a:blip r:embed="rId11"/>
                                      <a:stretch>
                                        <a:fillRect/>
                                      </a:stretch>
                                    </pic:blipFill>
                                    <pic:spPr>
                                      <a:xfrm>
                                        <a:off x="0" y="0"/>
                                        <a:ext cx="2895483" cy="511972"/>
                                      </a:xfrm>
                                      <a:prstGeom prst="rect">
                                        <a:avLst/>
                                      </a:prstGeom>
                                    </pic:spPr>
                                  </pic:pic>
                                </a:graphicData>
                              </a:graphic>
                            </wp:inline>
                          </w:drawing>
                        </w:r>
                      </w:p>
                      <w:p w14:paraId="23AB0ED6" w14:textId="77777777" w:rsidR="00DB3423" w:rsidRDefault="00DB3423" w:rsidP="00DB3423">
                        <w:pPr>
                          <w:ind w:left="1276"/>
                          <w:jc w:val="both"/>
                          <w:rPr>
                            <w:rFonts w:asciiTheme="minorHAnsi" w:hAnsiTheme="minorHAnsi" w:cstheme="minorHAnsi"/>
                            <w:b/>
                            <w:sz w:val="36"/>
                            <w:szCs w:val="36"/>
                            <w:lang w:val="en-GB"/>
                          </w:rPr>
                        </w:pPr>
                      </w:p>
                      <w:p w14:paraId="7464F13E" w14:textId="77777777" w:rsidR="00DB3423" w:rsidRDefault="00DB3423" w:rsidP="00DB3423">
                        <w:pPr>
                          <w:jc w:val="center"/>
                        </w:pPr>
                      </w:p>
                    </w:txbxContent>
                  </v:textbox>
                </v:rect>
                <v:shapetype id="_x0000_t202" coordsize="21600,21600" o:spt="202" path="m,l,21600r21600,l21600,xe">
                  <v:stroke joinstyle="miter"/>
                  <v:path gradientshapeok="t" o:connecttype="rect"/>
                </v:shapetype>
                <v:shape id="Tekstvak 9" o:spid="_x0000_s1028" type="#_x0000_t202" style="position:absolute;left:8600;top:10224;width:58305;height:5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A829FB2" w14:textId="38A5AC53" w:rsidR="00DB3423" w:rsidRPr="00475CF0" w:rsidRDefault="00DB3423" w:rsidP="00DB3423">
                        <w:pPr>
                          <w:jc w:val="both"/>
                          <w:rPr>
                            <w:rFonts w:ascii="Arial" w:hAnsi="Arial" w:cs="Arial"/>
                            <w:b/>
                            <w:color w:val="FFFFFF" w:themeColor="background1"/>
                            <w:sz w:val="28"/>
                            <w:szCs w:val="28"/>
                            <w:lang w:val="en-GB"/>
                          </w:rPr>
                        </w:pPr>
                        <w:r w:rsidRPr="00475CF0">
                          <w:rPr>
                            <w:rFonts w:ascii="Arial" w:hAnsi="Arial" w:cs="Arial"/>
                            <w:b/>
                            <w:color w:val="FFFFFF" w:themeColor="background1"/>
                            <w:sz w:val="28"/>
                            <w:szCs w:val="28"/>
                            <w:lang w:val="en-GB"/>
                          </w:rPr>
                          <w:t>TKI Life Sciences &amp; Health</w:t>
                        </w:r>
                        <w:r w:rsidR="003867F6" w:rsidRPr="00475CF0">
                          <w:rPr>
                            <w:rFonts w:ascii="Arial" w:hAnsi="Arial" w:cs="Arial"/>
                            <w:b/>
                            <w:color w:val="FFFFFF" w:themeColor="background1"/>
                            <w:sz w:val="28"/>
                            <w:szCs w:val="28"/>
                            <w:lang w:val="en-GB"/>
                          </w:rPr>
                          <w:t xml:space="preserve"> </w:t>
                        </w:r>
                        <w:r w:rsidR="0091201D">
                          <w:rPr>
                            <w:rFonts w:ascii="Arial" w:hAnsi="Arial" w:cs="Arial"/>
                            <w:b/>
                            <w:color w:val="FFFFFF" w:themeColor="background1"/>
                            <w:sz w:val="28"/>
                            <w:szCs w:val="28"/>
                            <w:lang w:val="en-GB"/>
                          </w:rPr>
                          <w:t>and</w:t>
                        </w:r>
                        <w:r w:rsidR="001D2B4D" w:rsidRPr="00475CF0">
                          <w:rPr>
                            <w:rFonts w:ascii="Arial" w:hAnsi="Arial" w:cs="Arial"/>
                            <w:b/>
                            <w:color w:val="FFFFFF" w:themeColor="background1"/>
                            <w:sz w:val="28"/>
                            <w:szCs w:val="28"/>
                            <w:lang w:val="en-GB"/>
                          </w:rPr>
                          <w:t xml:space="preserve"> TKI </w:t>
                        </w:r>
                        <w:r w:rsidR="00B1106F" w:rsidRPr="00475CF0">
                          <w:rPr>
                            <w:rFonts w:ascii="Arial" w:hAnsi="Arial" w:cs="Arial"/>
                            <w:b/>
                            <w:color w:val="FFFFFF" w:themeColor="background1"/>
                            <w:sz w:val="28"/>
                            <w:szCs w:val="28"/>
                            <w:lang w:val="en-GB"/>
                          </w:rPr>
                          <w:t>Gr</w:t>
                        </w:r>
                        <w:r w:rsidR="0091201D">
                          <w:rPr>
                            <w:rFonts w:ascii="Arial" w:hAnsi="Arial" w:cs="Arial"/>
                            <w:b/>
                            <w:color w:val="FFFFFF" w:themeColor="background1"/>
                            <w:sz w:val="28"/>
                            <w:szCs w:val="28"/>
                            <w:lang w:val="en-GB"/>
                          </w:rPr>
                          <w:t>een</w:t>
                        </w:r>
                        <w:r w:rsidR="00B1106F" w:rsidRPr="00475CF0">
                          <w:rPr>
                            <w:rFonts w:ascii="Arial" w:hAnsi="Arial" w:cs="Arial"/>
                            <w:b/>
                            <w:color w:val="FFFFFF" w:themeColor="background1"/>
                            <w:sz w:val="28"/>
                            <w:szCs w:val="28"/>
                            <w:lang w:val="en-GB"/>
                          </w:rPr>
                          <w:t xml:space="preserve"> Chemi</w:t>
                        </w:r>
                        <w:r w:rsidR="0091201D">
                          <w:rPr>
                            <w:rFonts w:ascii="Arial" w:hAnsi="Arial" w:cs="Arial"/>
                            <w:b/>
                            <w:color w:val="FFFFFF" w:themeColor="background1"/>
                            <w:sz w:val="28"/>
                            <w:szCs w:val="28"/>
                            <w:lang w:val="en-GB"/>
                          </w:rPr>
                          <w:t>stry</w:t>
                        </w:r>
                        <w:r w:rsidR="00B1106F" w:rsidRPr="00475CF0">
                          <w:rPr>
                            <w:rFonts w:ascii="Arial" w:hAnsi="Arial" w:cs="Arial"/>
                            <w:b/>
                            <w:color w:val="FFFFFF" w:themeColor="background1"/>
                            <w:sz w:val="28"/>
                            <w:szCs w:val="28"/>
                            <w:lang w:val="en-GB"/>
                          </w:rPr>
                          <w:t xml:space="preserve"> </w:t>
                        </w:r>
                        <w:r w:rsidR="00475CF0" w:rsidRPr="00475CF0">
                          <w:rPr>
                            <w:rFonts w:ascii="Arial" w:hAnsi="Arial" w:cs="Arial"/>
                            <w:b/>
                            <w:color w:val="FFFFFF" w:themeColor="background1"/>
                            <w:sz w:val="28"/>
                            <w:szCs w:val="28"/>
                            <w:lang w:val="en-GB"/>
                          </w:rPr>
                          <w:t>&amp;</w:t>
                        </w:r>
                        <w:r w:rsidR="00B1106F" w:rsidRPr="00475CF0">
                          <w:rPr>
                            <w:rFonts w:ascii="Arial" w:hAnsi="Arial" w:cs="Arial"/>
                            <w:b/>
                            <w:color w:val="FFFFFF" w:themeColor="background1"/>
                            <w:sz w:val="28"/>
                            <w:szCs w:val="28"/>
                            <w:lang w:val="en-GB"/>
                          </w:rPr>
                          <w:t xml:space="preserve"> Circularit</w:t>
                        </w:r>
                        <w:r w:rsidR="0091201D">
                          <w:rPr>
                            <w:rFonts w:ascii="Arial" w:hAnsi="Arial" w:cs="Arial"/>
                            <w:b/>
                            <w:color w:val="FFFFFF" w:themeColor="background1"/>
                            <w:sz w:val="28"/>
                            <w:szCs w:val="28"/>
                            <w:lang w:val="en-GB"/>
                          </w:rPr>
                          <w:t>y</w:t>
                        </w:r>
                        <w:r w:rsidR="00A50976" w:rsidRPr="00475CF0">
                          <w:rPr>
                            <w:rFonts w:ascii="Arial" w:hAnsi="Arial" w:cs="Arial"/>
                            <w:b/>
                            <w:color w:val="FFFFFF" w:themeColor="background1"/>
                            <w:sz w:val="28"/>
                            <w:szCs w:val="28"/>
                            <w:lang w:val="en-GB"/>
                          </w:rPr>
                          <w:t xml:space="preserve"> </w:t>
                        </w:r>
                      </w:p>
                      <w:p w14:paraId="6440918D" w14:textId="77777777" w:rsidR="0091201D" w:rsidRPr="00FB2B17" w:rsidRDefault="0091201D" w:rsidP="0091201D">
                        <w:pPr>
                          <w:jc w:val="both"/>
                          <w:rPr>
                            <w:rFonts w:ascii="Arial" w:hAnsi="Arial" w:cs="Arial"/>
                            <w:b/>
                            <w:i/>
                            <w:color w:val="FFFFFF" w:themeColor="background1"/>
                            <w:sz w:val="26"/>
                            <w:szCs w:val="26"/>
                            <w:lang w:val="en-US"/>
                          </w:rPr>
                        </w:pPr>
                        <w:r w:rsidRPr="00EA53C5">
                          <w:rPr>
                            <w:rFonts w:ascii="Arial" w:hAnsi="Arial" w:cs="Arial"/>
                            <w:b/>
                            <w:i/>
                            <w:color w:val="FFFFFF" w:themeColor="background1"/>
                            <w:sz w:val="26"/>
                            <w:szCs w:val="26"/>
                            <w:lang w:val="en-US"/>
                          </w:rPr>
                          <w:t>Circular Health and Care Call for public-private partnerships 2025</w:t>
                        </w:r>
                      </w:p>
                      <w:p w14:paraId="1C1CC523" w14:textId="77777777" w:rsidR="0091201D" w:rsidRPr="00FB2B17" w:rsidRDefault="0091201D" w:rsidP="0091201D">
                        <w:pPr>
                          <w:rPr>
                            <w:lang w:val="en-US"/>
                          </w:rPr>
                        </w:pPr>
                      </w:p>
                      <w:p w14:paraId="1A96260E" w14:textId="77777777" w:rsidR="00DB3423" w:rsidRPr="00987BA2" w:rsidRDefault="00DB3423" w:rsidP="00DB3423">
                        <w:pPr>
                          <w:rPr>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 o:spid="_x0000_s1029" type="#_x0000_t75" style="position:absolute;left:41900;top:3643;width:30689;height:3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">
                  <v:imagedata r:id="rId13" o:title=""/>
                </v:shape>
              </v:group>
            </w:pict>
          </mc:Fallback>
        </mc:AlternateContent>
      </w:r>
    </w:p>
    <w:p w14:paraId="7CC92611" w14:textId="77777777" w:rsidR="00DB3423" w:rsidRDefault="00DB3423" w:rsidP="00CD2B68">
      <w:pPr>
        <w:jc w:val="both"/>
        <w:rPr>
          <w:rFonts w:ascii="Arial" w:eastAsia="Arial" w:hAnsi="Arial" w:cs="Arial"/>
          <w:b/>
          <w:sz w:val="28"/>
          <w:szCs w:val="28"/>
        </w:rPr>
      </w:pPr>
    </w:p>
    <w:p w14:paraId="78AC4F3C" w14:textId="101AA92B" w:rsidR="00F33184" w:rsidRPr="00AD07D9" w:rsidRDefault="00AD07D9" w:rsidP="17B311AC">
      <w:pPr>
        <w:jc w:val="both"/>
        <w:rPr>
          <w:rFonts w:ascii="Arial" w:eastAsia="Arial" w:hAnsi="Arial" w:cs="Arial"/>
          <w:b/>
          <w:sz w:val="28"/>
          <w:szCs w:val="28"/>
          <w:lang w:val="en-GB"/>
        </w:rPr>
      </w:pPr>
      <w:r w:rsidRPr="63253CE2">
        <w:rPr>
          <w:rFonts w:ascii="Arial" w:eastAsia="Arial" w:hAnsi="Arial" w:cs="Arial"/>
          <w:b/>
          <w:sz w:val="28"/>
          <w:szCs w:val="28"/>
          <w:lang w:val="en-GB"/>
        </w:rPr>
        <w:t>Call for applications for PPP Innovation subsidy at the Top Sector Life Sciences &amp; Health and TKI Green Chemistry and Circularity</w:t>
      </w:r>
    </w:p>
    <w:p w14:paraId="4D78633A" w14:textId="77777777" w:rsidR="00DE4DCA" w:rsidRPr="00AD07D9" w:rsidRDefault="00DE4DCA" w:rsidP="004F252E">
      <w:pPr>
        <w:jc w:val="both"/>
        <w:rPr>
          <w:rFonts w:ascii="Arial" w:eastAsia="Arial" w:hAnsi="Arial" w:cs="Arial"/>
          <w:b/>
          <w:color w:val="F26F06"/>
          <w:sz w:val="28"/>
          <w:szCs w:val="28"/>
          <w:lang w:val="en-US"/>
        </w:rPr>
      </w:pPr>
    </w:p>
    <w:p w14:paraId="7B07E7B0" w14:textId="77777777" w:rsidR="00923343" w:rsidRPr="00923343" w:rsidRDefault="00923343" w:rsidP="63253CE2">
      <w:pPr>
        <w:pStyle w:val="Heading1"/>
        <w:tabs>
          <w:tab w:val="clear" w:pos="400"/>
        </w:tabs>
        <w:rPr>
          <w:rStyle w:val="StijlHollandSans11ptVet"/>
          <w:rFonts w:ascii="Arial" w:eastAsia="Arial" w:hAnsi="Arial" w:cs="Arial"/>
          <w:b/>
          <w:sz w:val="28"/>
          <w:lang w:val="en-GB"/>
        </w:rPr>
      </w:pPr>
      <w:bookmarkStart w:id="0" w:name="_Toc201832976"/>
      <w:bookmarkStart w:id="1" w:name="_Toc877387164"/>
      <w:r w:rsidRPr="63253CE2">
        <w:rPr>
          <w:rStyle w:val="StijlHollandSans11ptVet"/>
          <w:rFonts w:ascii="Arial" w:eastAsia="Arial" w:hAnsi="Arial" w:cs="Arial"/>
          <w:b/>
          <w:sz w:val="28"/>
          <w:lang w:val="en-GB"/>
        </w:rPr>
        <w:t>Summary</w:t>
      </w:r>
      <w:bookmarkEnd w:id="0"/>
      <w:bookmarkEnd w:id="1"/>
    </w:p>
    <w:p w14:paraId="79504392" w14:textId="57082DC7" w:rsidR="00923343" w:rsidRDefault="00923343" w:rsidP="00923343">
      <w:pPr>
        <w:jc w:val="both"/>
        <w:rPr>
          <w:rFonts w:ascii="Arial" w:eastAsia="Arial" w:hAnsi="Arial" w:cs="Arial"/>
          <w:sz w:val="20"/>
          <w:szCs w:val="20"/>
          <w:lang w:val="en-GB"/>
        </w:rPr>
      </w:pPr>
      <w:r w:rsidRPr="63253CE2">
        <w:rPr>
          <w:rFonts w:ascii="Arial" w:eastAsia="Arial" w:hAnsi="Arial" w:cs="Arial"/>
          <w:sz w:val="20"/>
          <w:szCs w:val="20"/>
          <w:lang w:val="en-GB"/>
        </w:rPr>
        <w:t xml:space="preserve">Top Sector Life Sciences &amp; Health (LSH) and </w:t>
      </w:r>
      <w:r w:rsidR="399F36CA" w:rsidRPr="63253CE2">
        <w:rPr>
          <w:rFonts w:ascii="Arial" w:eastAsia="Arial" w:hAnsi="Arial" w:cs="Arial"/>
          <w:sz w:val="20"/>
          <w:szCs w:val="20"/>
          <w:lang w:val="en-GB"/>
        </w:rPr>
        <w:t>Top Sector</w:t>
      </w:r>
      <w:r w:rsidRPr="63253CE2">
        <w:rPr>
          <w:rFonts w:ascii="Arial" w:eastAsia="Arial" w:hAnsi="Arial" w:cs="Arial"/>
          <w:sz w:val="20"/>
          <w:szCs w:val="20"/>
          <w:lang w:val="en-GB"/>
        </w:rPr>
        <w:t xml:space="preserve"> </w:t>
      </w:r>
      <w:r w:rsidR="00DB4102" w:rsidRPr="63253CE2">
        <w:rPr>
          <w:rFonts w:ascii="Arial" w:eastAsia="Arial" w:hAnsi="Arial" w:cs="Arial"/>
          <w:sz w:val="20"/>
          <w:szCs w:val="20"/>
          <w:lang w:val="en-GB"/>
        </w:rPr>
        <w:t xml:space="preserve">Green Chemistry &amp; Circularity (GCC) </w:t>
      </w:r>
      <w:r w:rsidRPr="63253CE2">
        <w:rPr>
          <w:rFonts w:ascii="Arial" w:eastAsia="Arial" w:hAnsi="Arial" w:cs="Arial"/>
          <w:sz w:val="20"/>
          <w:szCs w:val="20"/>
          <w:lang w:val="en-GB"/>
        </w:rPr>
        <w:t>promote innovative research by (financially) supporting public-private partnerships (PPPs) in the LSH sector. With this Call, research organizations and companies are encouraged to collectively invest in research &amp; development (R&amp;D) with the aim of developing sustainable innovative products and services within the LSH sector. The Top Consortium Knowledge and Innovation (TKI) office is the executive body of the Top Sector LSH and can financially support a collaborative project by awarding PPP Subsidy.</w:t>
      </w:r>
    </w:p>
    <w:p w14:paraId="11FC61F3" w14:textId="77777777" w:rsidR="00FF2AA2" w:rsidRPr="00441ECB" w:rsidRDefault="00FF2AA2" w:rsidP="004F252E">
      <w:pPr>
        <w:jc w:val="both"/>
        <w:rPr>
          <w:rFonts w:ascii="Arial" w:eastAsia="Arial" w:hAnsi="Arial" w:cs="Arial"/>
          <w:sz w:val="20"/>
          <w:szCs w:val="20"/>
          <w:lang w:val="en-US"/>
        </w:rPr>
      </w:pPr>
    </w:p>
    <w:p w14:paraId="69E3848D" w14:textId="30B2D22A" w:rsidR="001E22C5" w:rsidRPr="008B38C7" w:rsidRDefault="008B38C7" w:rsidP="001E22C5">
      <w:pPr>
        <w:tabs>
          <w:tab w:val="right" w:pos="9072"/>
        </w:tabs>
        <w:jc w:val="both"/>
        <w:rPr>
          <w:rFonts w:ascii="Arial" w:eastAsia="Arial" w:hAnsi="Arial" w:cs="Arial"/>
          <w:sz w:val="20"/>
          <w:szCs w:val="20"/>
          <w:lang w:val="en-GB"/>
        </w:rPr>
      </w:pPr>
      <w:r w:rsidRPr="63253CE2">
        <w:rPr>
          <w:rFonts w:ascii="Arial" w:eastAsia="Arial" w:hAnsi="Arial" w:cs="Arial"/>
          <w:sz w:val="20"/>
          <w:szCs w:val="20"/>
          <w:lang w:val="en-GB"/>
        </w:rPr>
        <w:t xml:space="preserve">For 2025, Top Sector LSH has allocated a total of </w:t>
      </w:r>
      <w:r w:rsidRPr="63253CE2">
        <w:rPr>
          <w:rFonts w:ascii="Arial" w:eastAsia="Arial" w:hAnsi="Arial" w:cs="Arial"/>
          <w:b/>
          <w:sz w:val="20"/>
          <w:szCs w:val="20"/>
          <w:lang w:val="en-GB"/>
        </w:rPr>
        <w:t xml:space="preserve">€2.000.000 PPP Subsidy </w:t>
      </w:r>
      <w:r w:rsidRPr="63253CE2">
        <w:rPr>
          <w:rFonts w:ascii="Arial" w:eastAsia="Arial" w:hAnsi="Arial" w:cs="Arial"/>
          <w:sz w:val="20"/>
          <w:szCs w:val="20"/>
          <w:lang w:val="en-GB"/>
        </w:rPr>
        <w:t xml:space="preserve">for the </w:t>
      </w:r>
      <w:r w:rsidRPr="63253CE2">
        <w:rPr>
          <w:rFonts w:ascii="Arial" w:eastAsia="Arial" w:hAnsi="Arial" w:cs="Arial"/>
          <w:b/>
          <w:sz w:val="20"/>
          <w:szCs w:val="20"/>
          <w:lang w:val="en-GB"/>
        </w:rPr>
        <w:t>Circular Health and Care Call</w:t>
      </w:r>
      <w:r w:rsidRPr="63253CE2">
        <w:rPr>
          <w:rFonts w:ascii="Arial" w:eastAsia="Arial" w:hAnsi="Arial" w:cs="Arial"/>
          <w:sz w:val="20"/>
          <w:szCs w:val="20"/>
          <w:lang w:val="en-GB"/>
        </w:rPr>
        <w:t xml:space="preserve">. This initiative is designed </w:t>
      </w:r>
      <w:r w:rsidR="001E22C5" w:rsidRPr="63253CE2">
        <w:rPr>
          <w:rFonts w:ascii="Arial" w:eastAsia="Arial" w:hAnsi="Arial" w:cs="Arial"/>
          <w:sz w:val="20"/>
          <w:szCs w:val="20"/>
          <w:lang w:val="en-GB"/>
        </w:rPr>
        <w:t>with the aim of stimulating innovation and research for the development of circularity-enhancing products, services and protocols within the health and care domain. The available PP</w:t>
      </w:r>
      <w:r w:rsidR="04EB714F" w:rsidRPr="63253CE2">
        <w:rPr>
          <w:rFonts w:ascii="Arial" w:eastAsia="Arial" w:hAnsi="Arial" w:cs="Arial"/>
          <w:sz w:val="20"/>
          <w:szCs w:val="20"/>
          <w:lang w:val="en-GB"/>
        </w:rPr>
        <w:t>P S</w:t>
      </w:r>
      <w:r w:rsidR="001E22C5" w:rsidRPr="63253CE2">
        <w:rPr>
          <w:rFonts w:ascii="Arial" w:eastAsia="Arial" w:hAnsi="Arial" w:cs="Arial"/>
          <w:sz w:val="20"/>
          <w:szCs w:val="20"/>
          <w:lang w:val="en-GB"/>
        </w:rPr>
        <w:t>ubsidy can be utilised by Dutch research organisations and/or Dutch SMEs under the conditions described in Chapter 3.</w:t>
      </w:r>
    </w:p>
    <w:p w14:paraId="039AACFC" w14:textId="77777777" w:rsidR="00BA348B" w:rsidRPr="00441ECB" w:rsidRDefault="00BA348B" w:rsidP="004F252E">
      <w:pPr>
        <w:jc w:val="both"/>
        <w:rPr>
          <w:rFonts w:ascii="Arial" w:eastAsia="Arial" w:hAnsi="Arial" w:cs="Arial"/>
          <w:sz w:val="20"/>
          <w:szCs w:val="20"/>
          <w:lang w:val="en-US"/>
        </w:rPr>
      </w:pPr>
    </w:p>
    <w:p w14:paraId="1BA1D223" w14:textId="1DFBE44C" w:rsidR="00BB7B07" w:rsidRPr="00C64BD3" w:rsidRDefault="00BB7B07" w:rsidP="00BB7B07">
      <w:pPr>
        <w:jc w:val="both"/>
        <w:rPr>
          <w:rFonts w:ascii="Arial" w:eastAsia="Arial" w:hAnsi="Arial" w:cs="Arial"/>
          <w:sz w:val="20"/>
          <w:szCs w:val="20"/>
          <w:lang w:val="en-GB"/>
        </w:rPr>
      </w:pPr>
      <w:r w:rsidRPr="63253CE2">
        <w:rPr>
          <w:rFonts w:ascii="Arial" w:eastAsia="Arial" w:hAnsi="Arial" w:cs="Arial"/>
          <w:sz w:val="20"/>
          <w:szCs w:val="20"/>
          <w:lang w:val="en-GB"/>
        </w:rPr>
        <w:t xml:space="preserve">The submission process of the Circular Health and Care Call consist of the following two steps: </w:t>
      </w:r>
    </w:p>
    <w:p w14:paraId="2A074FC0" w14:textId="77777777" w:rsidR="00BB7B07" w:rsidRPr="00C64BD3" w:rsidRDefault="00BB7B07" w:rsidP="00BB7B07">
      <w:pPr>
        <w:jc w:val="both"/>
        <w:rPr>
          <w:rFonts w:ascii="Arial" w:eastAsia="Arial" w:hAnsi="Arial" w:cs="Arial"/>
          <w:sz w:val="20"/>
          <w:szCs w:val="20"/>
          <w:lang w:val="en-GB"/>
        </w:rPr>
      </w:pPr>
    </w:p>
    <w:p w14:paraId="758B33B7" w14:textId="601A46AD" w:rsidR="00BB7B07" w:rsidRDefault="00BB7B07" w:rsidP="00AD0DB2">
      <w:pPr>
        <w:pStyle w:val="ListParagraph"/>
        <w:numPr>
          <w:ilvl w:val="0"/>
          <w:numId w:val="13"/>
        </w:numPr>
        <w:spacing w:line="276" w:lineRule="auto"/>
        <w:jc w:val="both"/>
        <w:rPr>
          <w:rFonts w:ascii="Arial" w:eastAsia="Arial" w:hAnsi="Arial" w:cs="Arial"/>
          <w:sz w:val="20"/>
          <w:szCs w:val="20"/>
          <w:lang w:val="en-GB"/>
        </w:rPr>
      </w:pPr>
      <w:r w:rsidRPr="63253CE2">
        <w:rPr>
          <w:rFonts w:ascii="Arial" w:eastAsia="Arial" w:hAnsi="Arial" w:cs="Arial"/>
          <w:b/>
          <w:sz w:val="20"/>
          <w:szCs w:val="20"/>
          <w:lang w:val="en-GB"/>
        </w:rPr>
        <w:t>Step 1:</w:t>
      </w:r>
      <w:r w:rsidRPr="63253CE2">
        <w:rPr>
          <w:rFonts w:ascii="Arial" w:eastAsia="Arial" w:hAnsi="Arial" w:cs="Arial"/>
          <w:sz w:val="20"/>
          <w:szCs w:val="20"/>
          <w:lang w:val="en-GB"/>
        </w:rPr>
        <w:t xml:space="preserve"> Submission of a pre-application (deadline </w:t>
      </w:r>
      <w:r w:rsidRPr="63253CE2">
        <w:rPr>
          <w:rFonts w:ascii="Arial" w:eastAsia="Arial" w:hAnsi="Arial" w:cs="Arial"/>
          <w:b/>
          <w:sz w:val="20"/>
          <w:szCs w:val="20"/>
          <w:lang w:val="en-GB"/>
        </w:rPr>
        <w:t xml:space="preserve">Tuesday, October 14, 2025, </w:t>
      </w:r>
      <w:r w:rsidRPr="63253CE2">
        <w:rPr>
          <w:rFonts w:ascii="Arial" w:eastAsia="Arial" w:hAnsi="Arial" w:cs="Arial"/>
          <w:sz w:val="20"/>
          <w:szCs w:val="20"/>
          <w:lang w:val="en-GB"/>
        </w:rPr>
        <w:t xml:space="preserve">CET 17:00) via </w:t>
      </w:r>
      <w:hyperlink r:id="rId14">
        <w:r w:rsidRPr="63253CE2">
          <w:rPr>
            <w:rStyle w:val="Hyperlink"/>
            <w:rFonts w:ascii="Arial" w:eastAsia="Arial" w:hAnsi="Arial" w:cs="Arial"/>
            <w:sz w:val="20"/>
            <w:szCs w:val="20"/>
            <w:lang w:val="en-GB"/>
          </w:rPr>
          <w:t>tki@health-holland.com</w:t>
        </w:r>
      </w:hyperlink>
    </w:p>
    <w:p w14:paraId="784BF1CE" w14:textId="0ECD5041" w:rsidR="00BB7B07" w:rsidRDefault="00BB7B07" w:rsidP="00AD0DB2">
      <w:pPr>
        <w:pStyle w:val="ListParagraph"/>
        <w:numPr>
          <w:ilvl w:val="0"/>
          <w:numId w:val="13"/>
        </w:numPr>
        <w:spacing w:line="276" w:lineRule="auto"/>
        <w:jc w:val="both"/>
        <w:rPr>
          <w:rFonts w:ascii="Arial" w:eastAsia="Arial" w:hAnsi="Arial" w:cs="Arial"/>
          <w:sz w:val="20"/>
          <w:szCs w:val="20"/>
          <w:lang w:val="en-GB"/>
        </w:rPr>
      </w:pPr>
      <w:r w:rsidRPr="63253CE2">
        <w:rPr>
          <w:rFonts w:ascii="Arial" w:eastAsia="Arial" w:hAnsi="Arial" w:cs="Arial"/>
          <w:b/>
          <w:sz w:val="20"/>
          <w:szCs w:val="20"/>
          <w:lang w:val="en-GB"/>
        </w:rPr>
        <w:t>Step 2:</w:t>
      </w:r>
      <w:r w:rsidRPr="63253CE2">
        <w:rPr>
          <w:rFonts w:ascii="Arial" w:eastAsia="Arial" w:hAnsi="Arial" w:cs="Arial"/>
          <w:sz w:val="20"/>
          <w:szCs w:val="20"/>
          <w:lang w:val="en-GB"/>
        </w:rPr>
        <w:t xml:space="preserve"> Submission of a full application (deadline </w:t>
      </w:r>
      <w:r w:rsidRPr="63253CE2">
        <w:rPr>
          <w:rFonts w:ascii="Arial" w:eastAsia="Arial" w:hAnsi="Arial" w:cs="Arial"/>
          <w:b/>
          <w:sz w:val="20"/>
          <w:szCs w:val="20"/>
          <w:lang w:val="en-GB"/>
        </w:rPr>
        <w:t>Tuesday, December 9, 2025</w:t>
      </w:r>
      <w:r w:rsidRPr="63253CE2">
        <w:rPr>
          <w:rFonts w:ascii="Arial" w:eastAsia="Arial" w:hAnsi="Arial" w:cs="Arial"/>
          <w:sz w:val="20"/>
          <w:szCs w:val="20"/>
          <w:lang w:val="en-GB"/>
        </w:rPr>
        <w:t xml:space="preserve">, CET 17:00) via </w:t>
      </w:r>
      <w:hyperlink r:id="rId15">
        <w:r w:rsidRPr="63253CE2">
          <w:rPr>
            <w:rStyle w:val="Hyperlink"/>
            <w:rFonts w:ascii="Arial" w:eastAsia="Arial" w:hAnsi="Arial" w:cs="Arial"/>
            <w:sz w:val="20"/>
            <w:szCs w:val="20"/>
            <w:lang w:val="en-GB"/>
          </w:rPr>
          <w:t>tki@health-holland.com</w:t>
        </w:r>
      </w:hyperlink>
      <w:r w:rsidRPr="63253CE2">
        <w:rPr>
          <w:rFonts w:ascii="Arial" w:eastAsia="Arial" w:hAnsi="Arial" w:cs="Arial"/>
          <w:sz w:val="20"/>
          <w:szCs w:val="20"/>
          <w:lang w:val="en-GB"/>
        </w:rPr>
        <w:t xml:space="preserve"> </w:t>
      </w:r>
    </w:p>
    <w:p w14:paraId="365DFC75" w14:textId="39F30522" w:rsidR="2A13579C" w:rsidRPr="00441ECB" w:rsidRDefault="2A13579C" w:rsidP="2A13579C">
      <w:pPr>
        <w:jc w:val="both"/>
        <w:rPr>
          <w:rFonts w:ascii="Arial" w:eastAsia="Arial" w:hAnsi="Arial" w:cs="Arial"/>
          <w:sz w:val="20"/>
          <w:szCs w:val="20"/>
          <w:lang w:val="en-US"/>
        </w:rPr>
      </w:pPr>
    </w:p>
    <w:p w14:paraId="5B476162" w14:textId="77777777" w:rsidR="00CF39A9" w:rsidRDefault="00CF39A9" w:rsidP="00CF39A9">
      <w:pPr>
        <w:jc w:val="both"/>
        <w:rPr>
          <w:rFonts w:ascii="Arial" w:eastAsia="Arial" w:hAnsi="Arial" w:cs="Arial"/>
          <w:b/>
          <w:sz w:val="22"/>
          <w:szCs w:val="22"/>
          <w:lang w:val="en-GB"/>
        </w:rPr>
      </w:pPr>
      <w:r w:rsidRPr="63253CE2">
        <w:rPr>
          <w:rFonts w:ascii="Arial" w:eastAsia="Arial" w:hAnsi="Arial" w:cs="Arial"/>
          <w:b/>
          <w:sz w:val="22"/>
          <w:szCs w:val="22"/>
          <w:lang w:val="en-GB"/>
        </w:rPr>
        <w:t xml:space="preserve">Key requirements: </w:t>
      </w:r>
    </w:p>
    <w:p w14:paraId="4DFC7628" w14:textId="77777777" w:rsidR="00BF3483" w:rsidRDefault="00BF3483"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 xml:space="preserve">The consortium consists of at least one for-profit enterprise and one research organization. </w:t>
      </w:r>
    </w:p>
    <w:p w14:paraId="45455E22" w14:textId="77777777" w:rsidR="00581251" w:rsidRPr="00581251" w:rsidRDefault="00581251" w:rsidP="00AD0DB2">
      <w:pPr>
        <w:pStyle w:val="ListParagraph"/>
        <w:numPr>
          <w:ilvl w:val="0"/>
          <w:numId w:val="14"/>
        </w:numPr>
        <w:jc w:val="both"/>
        <w:rPr>
          <w:rFonts w:ascii="Arial" w:eastAsia="Arial" w:hAnsi="Arial" w:cs="Arial"/>
          <w:b/>
          <w:sz w:val="20"/>
          <w:szCs w:val="20"/>
          <w:lang w:val="en-GB"/>
        </w:rPr>
      </w:pPr>
      <w:r w:rsidRPr="63253CE2">
        <w:rPr>
          <w:rFonts w:ascii="Arial" w:eastAsia="Arial" w:hAnsi="Arial" w:cs="Arial"/>
          <w:sz w:val="20"/>
          <w:szCs w:val="20"/>
          <w:lang w:val="en-GB"/>
        </w:rPr>
        <w:t>The project must contribute to achieving the circularity objectives for 2030: 50% circularity.</w:t>
      </w:r>
    </w:p>
    <w:p w14:paraId="5A5D864E" w14:textId="16EAA83E" w:rsidR="00F93808" w:rsidRPr="00F93808" w:rsidRDefault="007E28D6" w:rsidP="00F93808">
      <w:pPr>
        <w:pStyle w:val="ListParagraph"/>
        <w:numPr>
          <w:ilvl w:val="0"/>
          <w:numId w:val="4"/>
        </w:numPr>
        <w:jc w:val="both"/>
        <w:rPr>
          <w:rFonts w:ascii="Arial" w:eastAsia="Arial" w:hAnsi="Arial" w:cs="Arial"/>
          <w:sz w:val="20"/>
          <w:szCs w:val="20"/>
          <w:lang w:val="en-US"/>
        </w:rPr>
      </w:pPr>
      <w:r w:rsidRPr="63253CE2">
        <w:rPr>
          <w:rFonts w:ascii="Arial" w:eastAsia="Arial" w:hAnsi="Arial" w:cs="Arial"/>
          <w:sz w:val="20"/>
          <w:szCs w:val="20"/>
          <w:lang w:val="en-GB"/>
        </w:rPr>
        <w:t xml:space="preserve">The research fits within the central mission and one of the five focused missions that contribute to the central mission as described in the </w:t>
      </w:r>
      <w:hyperlink r:id="rId16" w:anchor="p=1">
        <w:r w:rsidRPr="63253CE2">
          <w:rPr>
            <w:rStyle w:val="Hyperlink"/>
            <w:rFonts w:ascii="Arial" w:eastAsia="Arial" w:hAnsi="Arial" w:cs="Arial"/>
            <w:sz w:val="20"/>
            <w:szCs w:val="20"/>
            <w:lang w:val="en-GB"/>
          </w:rPr>
          <w:t>Knowledge and Innovation Agenda (KIA) 2024-2027</w:t>
        </w:r>
      </w:hyperlink>
      <w:r w:rsidRPr="63253CE2">
        <w:rPr>
          <w:rFonts w:ascii="Arial" w:eastAsia="Arial" w:hAnsi="Arial" w:cs="Arial"/>
          <w:sz w:val="20"/>
          <w:szCs w:val="20"/>
          <w:lang w:val="en-GB"/>
        </w:rPr>
        <w:t xml:space="preserve"> of Top Sector LSH</w:t>
      </w:r>
      <w:r w:rsidR="002F173A" w:rsidRPr="63253CE2">
        <w:rPr>
          <w:rFonts w:ascii="Arial" w:eastAsia="Arial" w:hAnsi="Arial" w:cs="Arial"/>
          <w:sz w:val="20"/>
          <w:szCs w:val="20"/>
          <w:lang w:val="en-GB"/>
        </w:rPr>
        <w:t xml:space="preserve">, </w:t>
      </w:r>
      <w:r w:rsidR="13D2B47A" w:rsidRPr="63253CE2">
        <w:rPr>
          <w:rFonts w:ascii="Arial" w:eastAsia="Arial" w:hAnsi="Arial" w:cs="Arial"/>
          <w:sz w:val="20"/>
          <w:szCs w:val="20"/>
          <w:lang w:val="en-GB"/>
        </w:rPr>
        <w:t>the</w:t>
      </w:r>
      <w:r w:rsidR="002F173A" w:rsidRPr="63253CE2">
        <w:rPr>
          <w:rFonts w:ascii="Arial" w:eastAsia="Arial" w:hAnsi="Arial" w:cs="Arial"/>
          <w:sz w:val="20"/>
          <w:szCs w:val="20"/>
          <w:lang w:val="en-US"/>
        </w:rPr>
        <w:t xml:space="preserve"> </w:t>
      </w:r>
      <w:hyperlink r:id="rId17">
        <w:r w:rsidR="002F173A" w:rsidRPr="63253CE2">
          <w:rPr>
            <w:rStyle w:val="Hyperlink"/>
            <w:rFonts w:ascii="Arial" w:eastAsia="Arial" w:hAnsi="Arial" w:cs="Arial"/>
            <w:sz w:val="20"/>
            <w:szCs w:val="20"/>
            <w:lang w:val="en-US"/>
          </w:rPr>
          <w:t>mission Circula</w:t>
        </w:r>
        <w:r w:rsidR="000F72FF" w:rsidRPr="63253CE2">
          <w:rPr>
            <w:rStyle w:val="Hyperlink"/>
            <w:rFonts w:ascii="Arial" w:eastAsia="Arial" w:hAnsi="Arial" w:cs="Arial"/>
            <w:sz w:val="20"/>
            <w:szCs w:val="20"/>
            <w:lang w:val="en-US"/>
          </w:rPr>
          <w:t xml:space="preserve">r </w:t>
        </w:r>
        <w:r w:rsidR="002F173A" w:rsidRPr="63253CE2">
          <w:rPr>
            <w:rStyle w:val="Hyperlink"/>
            <w:rFonts w:ascii="Arial" w:eastAsia="Arial" w:hAnsi="Arial" w:cs="Arial"/>
            <w:sz w:val="20"/>
            <w:szCs w:val="20"/>
            <w:lang w:val="en-US"/>
          </w:rPr>
          <w:t>Econom</w:t>
        </w:r>
        <w:r w:rsidR="000F72FF" w:rsidRPr="63253CE2">
          <w:rPr>
            <w:rStyle w:val="Hyperlink"/>
            <w:rFonts w:ascii="Arial" w:eastAsia="Arial" w:hAnsi="Arial" w:cs="Arial"/>
            <w:sz w:val="20"/>
            <w:szCs w:val="20"/>
            <w:lang w:val="en-US"/>
          </w:rPr>
          <w:t>y</w:t>
        </w:r>
      </w:hyperlink>
      <w:r w:rsidR="002F173A" w:rsidRPr="63253CE2">
        <w:rPr>
          <w:rFonts w:ascii="Arial" w:eastAsia="Arial" w:hAnsi="Arial" w:cs="Arial"/>
          <w:sz w:val="20"/>
          <w:szCs w:val="20"/>
          <w:lang w:val="en-US"/>
        </w:rPr>
        <w:t xml:space="preserve"> (2023) </w:t>
      </w:r>
      <w:r w:rsidR="15FDFE5A" w:rsidRPr="63253CE2">
        <w:rPr>
          <w:rFonts w:ascii="Arial" w:eastAsia="Arial" w:hAnsi="Arial" w:cs="Arial"/>
          <w:sz w:val="20"/>
          <w:szCs w:val="20"/>
          <w:lang w:val="en-US"/>
        </w:rPr>
        <w:t>and the</w:t>
      </w:r>
      <w:r w:rsidR="002F173A" w:rsidRPr="63253CE2">
        <w:rPr>
          <w:rFonts w:ascii="Arial" w:eastAsia="Arial" w:hAnsi="Arial" w:cs="Arial"/>
          <w:sz w:val="20"/>
          <w:szCs w:val="20"/>
          <w:lang w:val="en-US"/>
        </w:rPr>
        <w:t xml:space="preserve"> </w:t>
      </w:r>
      <w:hyperlink r:id="rId18">
        <w:r w:rsidR="002F173A" w:rsidRPr="63253CE2">
          <w:rPr>
            <w:rStyle w:val="Hyperlink"/>
            <w:rFonts w:ascii="Arial" w:eastAsia="Arial" w:hAnsi="Arial" w:cs="Arial"/>
            <w:sz w:val="20"/>
            <w:szCs w:val="20"/>
            <w:lang w:val="en-US"/>
          </w:rPr>
          <w:t>National Technolog</w:t>
        </w:r>
        <w:r w:rsidR="000F72FF" w:rsidRPr="63253CE2">
          <w:rPr>
            <w:rStyle w:val="Hyperlink"/>
            <w:rFonts w:ascii="Arial" w:eastAsia="Arial" w:hAnsi="Arial" w:cs="Arial"/>
            <w:sz w:val="20"/>
            <w:szCs w:val="20"/>
            <w:lang w:val="en-US"/>
          </w:rPr>
          <w:t>y</w:t>
        </w:r>
        <w:r w:rsidR="43A2F78C" w:rsidRPr="63253CE2">
          <w:rPr>
            <w:rStyle w:val="Hyperlink"/>
            <w:rFonts w:ascii="Arial" w:eastAsia="Arial" w:hAnsi="Arial" w:cs="Arial"/>
            <w:sz w:val="20"/>
            <w:szCs w:val="20"/>
            <w:lang w:val="en-US"/>
          </w:rPr>
          <w:t xml:space="preserve"> S</w:t>
        </w:r>
        <w:r w:rsidR="002F173A" w:rsidRPr="63253CE2">
          <w:rPr>
            <w:rStyle w:val="Hyperlink"/>
            <w:rFonts w:ascii="Arial" w:eastAsia="Arial" w:hAnsi="Arial" w:cs="Arial"/>
            <w:sz w:val="20"/>
            <w:szCs w:val="20"/>
            <w:lang w:val="en-US"/>
          </w:rPr>
          <w:t>trateg</w:t>
        </w:r>
        <w:r w:rsidR="000F72FF" w:rsidRPr="63253CE2">
          <w:rPr>
            <w:rStyle w:val="Hyperlink"/>
            <w:rFonts w:ascii="Arial" w:eastAsia="Arial" w:hAnsi="Arial" w:cs="Arial"/>
            <w:sz w:val="20"/>
            <w:szCs w:val="20"/>
            <w:lang w:val="en-US"/>
          </w:rPr>
          <w:t>y</w:t>
        </w:r>
      </w:hyperlink>
      <w:r w:rsidR="002F173A" w:rsidRPr="63253CE2">
        <w:rPr>
          <w:rFonts w:ascii="Arial" w:eastAsia="Arial" w:hAnsi="Arial" w:cs="Arial"/>
          <w:sz w:val="20"/>
          <w:szCs w:val="20"/>
          <w:lang w:val="en-US"/>
        </w:rPr>
        <w:t xml:space="preserve"> (2024). </w:t>
      </w:r>
    </w:p>
    <w:p w14:paraId="6CE23024" w14:textId="77777777" w:rsidR="000204BF" w:rsidRPr="000204BF" w:rsidRDefault="00094AAD" w:rsidP="00AD0DB2">
      <w:pPr>
        <w:pStyle w:val="ListParagraph"/>
        <w:numPr>
          <w:ilvl w:val="0"/>
          <w:numId w:val="14"/>
        </w:numPr>
        <w:jc w:val="both"/>
        <w:rPr>
          <w:rFonts w:ascii="Arial" w:eastAsia="Arial" w:hAnsi="Arial" w:cs="Arial"/>
          <w:b/>
          <w:sz w:val="20"/>
          <w:szCs w:val="20"/>
          <w:lang w:val="en-GB"/>
        </w:rPr>
      </w:pPr>
      <w:r w:rsidRPr="63253CE2">
        <w:rPr>
          <w:rFonts w:ascii="Arial" w:eastAsia="Arial" w:hAnsi="Arial" w:cs="Arial"/>
          <w:sz w:val="20"/>
          <w:szCs w:val="20"/>
          <w:lang w:val="en-GB"/>
        </w:rPr>
        <w:t>The project must aim to develop (prototype) innovative products, services and/or processes of both societal and economic added value that make a significant contribution to circularity in the sector.</w:t>
      </w:r>
    </w:p>
    <w:p w14:paraId="67470C0B" w14:textId="079B69D6" w:rsidR="000204BF" w:rsidRDefault="000204BF"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The project is executed at joint cost and risk</w:t>
      </w:r>
      <w:r w:rsidR="7AF3738D" w:rsidRPr="63253CE2">
        <w:rPr>
          <w:rFonts w:ascii="Arial" w:eastAsia="Arial" w:hAnsi="Arial" w:cs="Arial"/>
          <w:sz w:val="20"/>
          <w:szCs w:val="20"/>
          <w:lang w:val="en-GB"/>
        </w:rPr>
        <w:t>,</w:t>
      </w:r>
      <w:r w:rsidRPr="63253CE2">
        <w:rPr>
          <w:rFonts w:ascii="Arial" w:eastAsia="Arial" w:hAnsi="Arial" w:cs="Arial"/>
          <w:sz w:val="20"/>
          <w:szCs w:val="20"/>
          <w:lang w:val="en-GB"/>
        </w:rPr>
        <w:t xml:space="preserve"> and all consortium partners contribute to the project substantially.</w:t>
      </w:r>
    </w:p>
    <w:p w14:paraId="38D3864A" w14:textId="77777777" w:rsidR="000204BF" w:rsidRDefault="000204BF"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The project consists of industrial research or experimental development, or a combination thereof.</w:t>
      </w:r>
    </w:p>
    <w:p w14:paraId="39B5A50B" w14:textId="77777777" w:rsidR="000204BF" w:rsidRDefault="000204BF"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 xml:space="preserve">The main applicant is a for-profit enterprise or research organization based in the Netherlands. </w:t>
      </w:r>
    </w:p>
    <w:p w14:paraId="375396E2" w14:textId="2588DC66" w:rsidR="00AB324C" w:rsidRDefault="00AB324C"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The maximum duration of the project is 3 years (36</w:t>
      </w:r>
      <w:r w:rsidR="003A6A0E" w:rsidRPr="63253CE2">
        <w:rPr>
          <w:rFonts w:ascii="Arial" w:eastAsia="Arial" w:hAnsi="Arial" w:cs="Arial"/>
          <w:sz w:val="20"/>
          <w:szCs w:val="20"/>
          <w:lang w:val="en-GB"/>
        </w:rPr>
        <w:t xml:space="preserve"> </w:t>
      </w:r>
      <w:r w:rsidRPr="63253CE2">
        <w:rPr>
          <w:rFonts w:ascii="Arial" w:eastAsia="Arial" w:hAnsi="Arial" w:cs="Arial"/>
          <w:sz w:val="20"/>
          <w:szCs w:val="20"/>
          <w:lang w:val="en-GB"/>
        </w:rPr>
        <w:t>months).</w:t>
      </w:r>
      <w:r w:rsidRPr="63253CE2">
        <w:rPr>
          <w:rFonts w:ascii="Arial" w:eastAsia="Arial" w:hAnsi="Arial" w:cs="Arial"/>
          <w:b/>
          <w:sz w:val="20"/>
          <w:szCs w:val="20"/>
          <w:lang w:val="en-GB"/>
        </w:rPr>
        <w:t xml:space="preserve"> </w:t>
      </w:r>
    </w:p>
    <w:p w14:paraId="703C1F50" w14:textId="459E88AA" w:rsidR="00050ADB" w:rsidRPr="004330EF" w:rsidRDefault="00050ADB" w:rsidP="00AD0DB2">
      <w:pPr>
        <w:pStyle w:val="ListParagraph"/>
        <w:numPr>
          <w:ilvl w:val="0"/>
          <w:numId w:val="14"/>
        </w:numPr>
        <w:jc w:val="both"/>
        <w:rPr>
          <w:rFonts w:ascii="Arial" w:eastAsia="Arial" w:hAnsi="Arial" w:cs="Arial"/>
          <w:b/>
          <w:sz w:val="20"/>
          <w:szCs w:val="20"/>
          <w:lang w:val="en-GB"/>
        </w:rPr>
      </w:pPr>
      <w:r w:rsidRPr="63253CE2">
        <w:rPr>
          <w:rFonts w:ascii="Arial" w:eastAsia="Arial" w:hAnsi="Arial" w:cs="Arial"/>
          <w:sz w:val="20"/>
          <w:szCs w:val="20"/>
          <w:lang w:val="en-GB"/>
        </w:rPr>
        <w:t xml:space="preserve">The project may apply for a minimum of €250.000 and a maximum of €500.000 PPP Subsidy. </w:t>
      </w:r>
      <w:r w:rsidR="0020303E" w:rsidRPr="63253CE2">
        <w:rPr>
          <w:rFonts w:ascii="Arial" w:eastAsia="Arial" w:hAnsi="Arial" w:cs="Arial"/>
          <w:sz w:val="20"/>
          <w:szCs w:val="20"/>
          <w:lang w:val="en-GB"/>
        </w:rPr>
        <w:t>Both Dutch research organisations and Dutch SMEs may utilise PP</w:t>
      </w:r>
      <w:r w:rsidR="3371FCCE" w:rsidRPr="63253CE2">
        <w:rPr>
          <w:rFonts w:ascii="Arial" w:eastAsia="Arial" w:hAnsi="Arial" w:cs="Arial"/>
          <w:sz w:val="20"/>
          <w:szCs w:val="20"/>
          <w:lang w:val="en-GB"/>
        </w:rPr>
        <w:t>P S</w:t>
      </w:r>
      <w:r w:rsidR="0020303E" w:rsidRPr="63253CE2">
        <w:rPr>
          <w:rFonts w:ascii="Arial" w:eastAsia="Arial" w:hAnsi="Arial" w:cs="Arial"/>
          <w:sz w:val="20"/>
          <w:szCs w:val="20"/>
          <w:lang w:val="en-GB"/>
        </w:rPr>
        <w:t>ubsidy under the conditions described in Chapter 3.</w:t>
      </w:r>
    </w:p>
    <w:p w14:paraId="2A5ADAB6" w14:textId="77777777" w:rsidR="00050ADB" w:rsidRPr="00050ADB" w:rsidRDefault="00050ADB" w:rsidP="004F252E">
      <w:pPr>
        <w:jc w:val="both"/>
        <w:rPr>
          <w:rFonts w:ascii="Arial" w:eastAsia="Arial" w:hAnsi="Arial" w:cs="Arial"/>
          <w:b/>
          <w:sz w:val="22"/>
          <w:szCs w:val="22"/>
          <w:lang w:val="en-US"/>
        </w:rPr>
      </w:pPr>
    </w:p>
    <w:p w14:paraId="13C1D77B" w14:textId="0CCB6F19" w:rsidR="00472904" w:rsidRPr="003D6A4C" w:rsidRDefault="00D2610B" w:rsidP="7F5424F7">
      <w:pPr>
        <w:jc w:val="both"/>
        <w:rPr>
          <w:rFonts w:ascii="Arial" w:eastAsia="Arial" w:hAnsi="Arial" w:cs="Arial"/>
          <w:sz w:val="20"/>
          <w:szCs w:val="20"/>
        </w:rPr>
      </w:pPr>
      <w:r w:rsidRPr="00E66FDB">
        <w:rPr>
          <w:rFonts w:asciiTheme="minorHAnsi" w:hAnsiTheme="minorHAnsi" w:cstheme="minorHAnsi"/>
          <w:noProof/>
        </w:rPr>
        <mc:AlternateContent>
          <mc:Choice Requires="wps">
            <w:drawing>
              <wp:inline distT="0" distB="0" distL="0" distR="0" wp14:anchorId="10C76A6D" wp14:editId="1A21D290">
                <wp:extent cx="5784985" cy="2214452"/>
                <wp:effectExtent l="12700" t="12700" r="19050" b="825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985" cy="2214452"/>
                        </a:xfrm>
                        <a:prstGeom prst="rect">
                          <a:avLst/>
                        </a:prstGeom>
                        <a:solidFill>
                          <a:srgbClr val="FFFFFF"/>
                        </a:solidFill>
                        <a:ln w="28575">
                          <a:solidFill>
                            <a:srgbClr val="F26F06"/>
                          </a:solidFill>
                          <a:miter lim="800000"/>
                          <a:headEnd/>
                          <a:tailEnd/>
                        </a:ln>
                      </wps:spPr>
                      <wps:txbx>
                        <w:txbxContent>
                          <w:p w14:paraId="728F1453" w14:textId="0CA933E5" w:rsidR="00075841" w:rsidRPr="004D130E" w:rsidRDefault="00075841" w:rsidP="00075841">
                            <w:pPr>
                              <w:jc w:val="both"/>
                              <w:rPr>
                                <w:rFonts w:asciiTheme="minorHAnsi" w:hAnsiTheme="minorHAnsi" w:cstheme="minorHAnsi"/>
                                <w:sz w:val="20"/>
                                <w:szCs w:val="20"/>
                                <w:lang w:val="en-GB"/>
                              </w:rPr>
                            </w:pPr>
                            <w:r w:rsidRPr="004D130E">
                              <w:rPr>
                                <w:rFonts w:asciiTheme="minorHAnsi" w:hAnsiTheme="minorHAnsi" w:cstheme="minorHAnsi"/>
                                <w:sz w:val="20"/>
                                <w:szCs w:val="20"/>
                                <w:lang w:val="en-GB"/>
                              </w:rPr>
                              <w:t xml:space="preserve">It is mandatory to submit a pre-application by the deadline of </w:t>
                            </w:r>
                            <w:r>
                              <w:rPr>
                                <w:rFonts w:asciiTheme="minorHAnsi" w:hAnsiTheme="minorHAnsi" w:cstheme="minorHAnsi"/>
                                <w:sz w:val="20"/>
                                <w:szCs w:val="20"/>
                                <w:lang w:val="en-GB"/>
                              </w:rPr>
                              <w:t>Tuesday</w:t>
                            </w:r>
                            <w:r w:rsidRPr="004D130E">
                              <w:rPr>
                                <w:rFonts w:asciiTheme="minorHAnsi" w:hAnsiTheme="minorHAnsi" w:cstheme="minorHAnsi"/>
                                <w:sz w:val="20"/>
                                <w:szCs w:val="20"/>
                                <w:lang w:val="en-GB"/>
                              </w:rPr>
                              <w:t xml:space="preserve">, </w:t>
                            </w:r>
                            <w:r w:rsidRPr="004D130E">
                              <w:rPr>
                                <w:rFonts w:asciiTheme="minorHAnsi" w:hAnsiTheme="minorHAnsi" w:cstheme="minorHAnsi"/>
                                <w:b/>
                                <w:bCs/>
                                <w:sz w:val="20"/>
                                <w:szCs w:val="20"/>
                                <w:u w:val="single"/>
                                <w:lang w:val="en-GB"/>
                              </w:rPr>
                              <w:t xml:space="preserve">October </w:t>
                            </w:r>
                            <w:r>
                              <w:rPr>
                                <w:rFonts w:asciiTheme="minorHAnsi" w:hAnsiTheme="minorHAnsi" w:cstheme="minorHAnsi"/>
                                <w:b/>
                                <w:bCs/>
                                <w:sz w:val="20"/>
                                <w:szCs w:val="20"/>
                                <w:u w:val="single"/>
                                <w:lang w:val="en-GB"/>
                              </w:rPr>
                              <w:t>1</w:t>
                            </w:r>
                            <w:r w:rsidRPr="004D130E">
                              <w:rPr>
                                <w:rFonts w:asciiTheme="minorHAnsi" w:hAnsiTheme="minorHAnsi" w:cstheme="minorHAnsi"/>
                                <w:b/>
                                <w:bCs/>
                                <w:sz w:val="20"/>
                                <w:szCs w:val="20"/>
                                <w:u w:val="single"/>
                                <w:lang w:val="en-GB"/>
                              </w:rPr>
                              <w:t>4, 2025 (CET 17:00)</w:t>
                            </w:r>
                            <w:r w:rsidRPr="004D130E">
                              <w:rPr>
                                <w:rFonts w:asciiTheme="minorHAnsi" w:hAnsiTheme="minorHAnsi" w:cstheme="minorHAnsi"/>
                                <w:sz w:val="20"/>
                                <w:szCs w:val="20"/>
                                <w:lang w:val="en-GB"/>
                              </w:rPr>
                              <w:t xml:space="preserve">. Only projects that have submitted such a pre-application are eligible to submit a full-application within this call. </w:t>
                            </w:r>
                          </w:p>
                          <w:p w14:paraId="760BBADF" w14:textId="77777777" w:rsidR="00075841" w:rsidRPr="00075841" w:rsidRDefault="00075841" w:rsidP="00075841">
                            <w:pPr>
                              <w:jc w:val="both"/>
                              <w:rPr>
                                <w:rFonts w:asciiTheme="minorHAnsi" w:hAnsiTheme="minorHAnsi" w:cstheme="minorHAnsi"/>
                                <w:sz w:val="20"/>
                                <w:szCs w:val="20"/>
                                <w:lang w:val="en-US"/>
                              </w:rPr>
                            </w:pPr>
                          </w:p>
                          <w:p w14:paraId="3B0CED7B" w14:textId="48DC43B1" w:rsidR="00075841" w:rsidRPr="006304A1" w:rsidRDefault="00075841" w:rsidP="00075841">
                            <w:pPr>
                              <w:spacing w:line="276" w:lineRule="auto"/>
                              <w:jc w:val="both"/>
                              <w:rPr>
                                <w:rFonts w:asciiTheme="minorHAnsi" w:hAnsiTheme="minorHAnsi" w:cstheme="minorHAnsi"/>
                                <w:sz w:val="20"/>
                                <w:szCs w:val="20"/>
                                <w:lang w:val="en-US"/>
                              </w:rPr>
                            </w:pPr>
                            <w:r w:rsidRPr="006304A1">
                              <w:rPr>
                                <w:rFonts w:asciiTheme="minorHAnsi" w:hAnsiTheme="minorHAnsi" w:cstheme="minorHAnsi"/>
                                <w:sz w:val="20"/>
                                <w:szCs w:val="20"/>
                                <w:lang w:val="en-US"/>
                              </w:rPr>
                              <w:t xml:space="preserve">The deadline </w:t>
                            </w:r>
                            <w:r>
                              <w:rPr>
                                <w:rFonts w:asciiTheme="minorHAnsi" w:hAnsiTheme="minorHAnsi" w:cstheme="minorHAnsi"/>
                                <w:sz w:val="20"/>
                                <w:szCs w:val="20"/>
                                <w:lang w:val="en-US"/>
                              </w:rPr>
                              <w:t xml:space="preserve">for full applications </w:t>
                            </w:r>
                            <w:r w:rsidRPr="006304A1">
                              <w:rPr>
                                <w:rFonts w:asciiTheme="minorHAnsi" w:hAnsiTheme="minorHAnsi" w:cstheme="minorHAnsi"/>
                                <w:sz w:val="20"/>
                                <w:szCs w:val="20"/>
                                <w:lang w:val="en-US"/>
                              </w:rPr>
                              <w:t xml:space="preserve">is </w:t>
                            </w:r>
                            <w:r w:rsidR="00530254">
                              <w:rPr>
                                <w:rFonts w:asciiTheme="minorHAnsi" w:hAnsiTheme="minorHAnsi" w:cstheme="minorHAnsi"/>
                                <w:sz w:val="20"/>
                                <w:szCs w:val="20"/>
                                <w:lang w:val="en-US"/>
                              </w:rPr>
                              <w:t xml:space="preserve">Tuesday, </w:t>
                            </w:r>
                            <w:r w:rsidR="00530254">
                              <w:rPr>
                                <w:rFonts w:asciiTheme="minorHAnsi" w:hAnsiTheme="minorHAnsi" w:cstheme="minorHAnsi"/>
                                <w:b/>
                                <w:bCs/>
                                <w:sz w:val="20"/>
                                <w:szCs w:val="20"/>
                                <w:u w:val="single"/>
                                <w:lang w:val="en-US"/>
                              </w:rPr>
                              <w:t>December 9</w:t>
                            </w:r>
                            <w:r w:rsidRPr="00996AFF">
                              <w:rPr>
                                <w:rFonts w:asciiTheme="minorHAnsi" w:hAnsiTheme="minorHAnsi" w:cstheme="minorHAnsi"/>
                                <w:b/>
                                <w:bCs/>
                                <w:sz w:val="20"/>
                                <w:szCs w:val="20"/>
                                <w:u w:val="single"/>
                                <w:lang w:val="en-US"/>
                              </w:rPr>
                              <w:t>, 20</w:t>
                            </w:r>
                            <w:r>
                              <w:rPr>
                                <w:rFonts w:asciiTheme="minorHAnsi" w:hAnsiTheme="minorHAnsi" w:cstheme="minorHAnsi"/>
                                <w:b/>
                                <w:bCs/>
                                <w:sz w:val="20"/>
                                <w:szCs w:val="20"/>
                                <w:u w:val="single"/>
                                <w:lang w:val="en-US"/>
                              </w:rPr>
                              <w:t>25</w:t>
                            </w:r>
                            <w:r w:rsidRPr="00996AFF">
                              <w:rPr>
                                <w:rFonts w:asciiTheme="minorHAnsi" w:hAnsiTheme="minorHAnsi" w:cstheme="minorHAnsi"/>
                                <w:b/>
                                <w:bCs/>
                                <w:sz w:val="20"/>
                                <w:szCs w:val="20"/>
                                <w:u w:val="single"/>
                                <w:lang w:val="en-US"/>
                              </w:rPr>
                              <w:t xml:space="preserve"> </w:t>
                            </w:r>
                            <w:r>
                              <w:rPr>
                                <w:rFonts w:asciiTheme="minorHAnsi" w:hAnsiTheme="minorHAnsi" w:cstheme="minorHAnsi"/>
                                <w:b/>
                                <w:bCs/>
                                <w:sz w:val="20"/>
                                <w:szCs w:val="20"/>
                                <w:u w:val="single"/>
                                <w:lang w:val="en-US"/>
                              </w:rPr>
                              <w:t>(</w:t>
                            </w:r>
                            <w:r w:rsidRPr="00996AFF">
                              <w:rPr>
                                <w:rFonts w:asciiTheme="minorHAnsi" w:hAnsiTheme="minorHAnsi" w:cstheme="minorHAnsi"/>
                                <w:b/>
                                <w:bCs/>
                                <w:sz w:val="20"/>
                                <w:szCs w:val="20"/>
                                <w:u w:val="single"/>
                                <w:lang w:val="en-US"/>
                              </w:rPr>
                              <w:t>CET 17:00</w:t>
                            </w:r>
                            <w:r>
                              <w:rPr>
                                <w:rFonts w:asciiTheme="minorHAnsi" w:hAnsiTheme="minorHAnsi" w:cstheme="minorHAnsi"/>
                                <w:b/>
                                <w:bCs/>
                                <w:sz w:val="20"/>
                                <w:szCs w:val="20"/>
                                <w:u w:val="single"/>
                                <w:lang w:val="en-US"/>
                              </w:rPr>
                              <w:t>)</w:t>
                            </w:r>
                            <w:r>
                              <w:rPr>
                                <w:rFonts w:asciiTheme="minorHAnsi" w:hAnsiTheme="minorHAnsi" w:cstheme="minorHAnsi"/>
                                <w:sz w:val="20"/>
                                <w:szCs w:val="20"/>
                                <w:lang w:val="en-US"/>
                              </w:rPr>
                              <w:t xml:space="preserve">. Grants </w:t>
                            </w:r>
                            <w:r w:rsidRPr="006304A1">
                              <w:rPr>
                                <w:rFonts w:asciiTheme="minorHAnsi" w:hAnsiTheme="minorHAnsi" w:cstheme="minorHAnsi"/>
                                <w:sz w:val="20"/>
                                <w:szCs w:val="20"/>
                                <w:lang w:val="en-US"/>
                              </w:rPr>
                              <w:t>will be based on the following criteria</w:t>
                            </w:r>
                            <w:r>
                              <w:rPr>
                                <w:rFonts w:asciiTheme="minorHAnsi" w:hAnsiTheme="minorHAnsi" w:cstheme="minorHAnsi"/>
                                <w:sz w:val="20"/>
                                <w:szCs w:val="20"/>
                                <w:lang w:val="en-US"/>
                              </w:rPr>
                              <w:t xml:space="preserve"> in the application form</w:t>
                            </w:r>
                          </w:p>
                          <w:p w14:paraId="79FF53E2" w14:textId="77777777" w:rsidR="00075841" w:rsidRPr="004C2138" w:rsidRDefault="00075841" w:rsidP="00AD0DB2">
                            <w:pPr>
                              <w:pStyle w:val="ListParagraph"/>
                              <w:numPr>
                                <w:ilvl w:val="0"/>
                                <w:numId w:val="7"/>
                              </w:numPr>
                              <w:spacing w:line="276" w:lineRule="auto"/>
                              <w:jc w:val="both"/>
                              <w:rPr>
                                <w:rFonts w:asciiTheme="minorHAnsi" w:hAnsiTheme="minorHAnsi" w:cstheme="minorHAnsi"/>
                                <w:sz w:val="20"/>
                                <w:szCs w:val="20"/>
                                <w:lang w:val="en-US"/>
                              </w:rPr>
                            </w:pPr>
                            <w:r w:rsidRPr="006304A1">
                              <w:rPr>
                                <w:rFonts w:asciiTheme="minorHAnsi" w:hAnsiTheme="minorHAnsi" w:cstheme="minorHAnsi"/>
                                <w:sz w:val="20"/>
                                <w:szCs w:val="20"/>
                                <w:lang w:val="en-US"/>
                              </w:rPr>
                              <w:t xml:space="preserve">Appropriateness within the </w:t>
                            </w:r>
                            <w:r w:rsidRPr="004C2138">
                              <w:rPr>
                                <w:rFonts w:asciiTheme="minorHAnsi" w:hAnsiTheme="minorHAnsi" w:cstheme="minorHAnsi"/>
                                <w:sz w:val="20"/>
                                <w:szCs w:val="20"/>
                                <w:lang w:val="en-US"/>
                              </w:rPr>
                              <w:t xml:space="preserve">PPP Innovation Regulation; </w:t>
                            </w:r>
                          </w:p>
                          <w:p w14:paraId="5341FAE3" w14:textId="1E6429DC" w:rsidR="00075841" w:rsidRDefault="00075841" w:rsidP="00AD0DB2">
                            <w:pPr>
                              <w:pStyle w:val="ListParagraph"/>
                              <w:numPr>
                                <w:ilvl w:val="0"/>
                                <w:numId w:val="7"/>
                              </w:numPr>
                              <w:spacing w:line="276" w:lineRule="auto"/>
                              <w:jc w:val="both"/>
                              <w:rPr>
                                <w:rFonts w:asciiTheme="minorHAnsi" w:hAnsiTheme="minorHAnsi" w:cstheme="minorHAnsi"/>
                                <w:sz w:val="20"/>
                                <w:szCs w:val="20"/>
                                <w:lang w:val="en-US"/>
                              </w:rPr>
                            </w:pPr>
                            <w:r w:rsidRPr="004C2138">
                              <w:rPr>
                                <w:rFonts w:asciiTheme="minorHAnsi" w:hAnsiTheme="minorHAnsi" w:cstheme="minorHAnsi"/>
                                <w:sz w:val="20"/>
                                <w:szCs w:val="20"/>
                                <w:lang w:val="en-US"/>
                              </w:rPr>
                              <w:t>Scientific quality</w:t>
                            </w:r>
                            <w:r w:rsidR="00C242F5">
                              <w:rPr>
                                <w:rFonts w:asciiTheme="minorHAnsi" w:hAnsiTheme="minorHAnsi" w:cstheme="minorHAnsi"/>
                                <w:sz w:val="20"/>
                                <w:szCs w:val="20"/>
                                <w:lang w:val="en-US"/>
                              </w:rPr>
                              <w:t xml:space="preserve"> (section A)</w:t>
                            </w:r>
                            <w:r w:rsidRPr="004C2138">
                              <w:rPr>
                                <w:rFonts w:asciiTheme="minorHAnsi" w:hAnsiTheme="minorHAnsi" w:cstheme="minorHAnsi"/>
                                <w:sz w:val="20"/>
                                <w:szCs w:val="20"/>
                                <w:lang w:val="en-US"/>
                              </w:rPr>
                              <w:t>;</w:t>
                            </w:r>
                          </w:p>
                          <w:p w14:paraId="2542C4FC" w14:textId="292D13B3" w:rsidR="00075841" w:rsidRPr="00C26EF3" w:rsidRDefault="00075841" w:rsidP="00AD0DB2">
                            <w:pPr>
                              <w:pStyle w:val="ListParagraph"/>
                              <w:numPr>
                                <w:ilvl w:val="0"/>
                                <w:numId w:val="7"/>
                              </w:numPr>
                              <w:spacing w:line="276" w:lineRule="auto"/>
                              <w:jc w:val="both"/>
                              <w:rPr>
                                <w:rFonts w:asciiTheme="minorHAnsi" w:hAnsiTheme="minorHAnsi" w:cstheme="minorHAnsi"/>
                                <w:sz w:val="20"/>
                                <w:szCs w:val="20"/>
                                <w:lang w:val="en-US"/>
                              </w:rPr>
                            </w:pPr>
                            <w:r w:rsidRPr="006304A1">
                              <w:rPr>
                                <w:rFonts w:asciiTheme="minorHAnsi" w:hAnsiTheme="minorHAnsi" w:cstheme="minorHAnsi"/>
                                <w:sz w:val="20"/>
                                <w:szCs w:val="20"/>
                                <w:lang w:val="en-US"/>
                              </w:rPr>
                              <w:t>Feasibility</w:t>
                            </w:r>
                            <w:r w:rsidR="00001949">
                              <w:rPr>
                                <w:rFonts w:asciiTheme="minorHAnsi" w:hAnsiTheme="minorHAnsi" w:cstheme="minorHAnsi"/>
                                <w:sz w:val="20"/>
                                <w:szCs w:val="20"/>
                                <w:lang w:val="en-US"/>
                              </w:rPr>
                              <w:t xml:space="preserve"> (section A)</w:t>
                            </w:r>
                            <w:r w:rsidRPr="006304A1">
                              <w:rPr>
                                <w:rFonts w:asciiTheme="minorHAnsi" w:hAnsiTheme="minorHAnsi" w:cstheme="minorHAnsi"/>
                                <w:sz w:val="20"/>
                                <w:szCs w:val="20"/>
                                <w:lang w:val="en-US"/>
                              </w:rPr>
                              <w:t>;</w:t>
                            </w:r>
                          </w:p>
                          <w:p w14:paraId="0D8BCE51" w14:textId="4CBF8A21" w:rsidR="00075841" w:rsidRPr="004C2138" w:rsidRDefault="00075841" w:rsidP="00AD0DB2">
                            <w:pPr>
                              <w:pStyle w:val="ListParagraph"/>
                              <w:numPr>
                                <w:ilvl w:val="0"/>
                                <w:numId w:val="7"/>
                              </w:numPr>
                              <w:spacing w:line="276" w:lineRule="auto"/>
                              <w:jc w:val="both"/>
                              <w:rPr>
                                <w:rFonts w:asciiTheme="minorHAnsi" w:hAnsiTheme="minorHAnsi" w:cstheme="minorHAnsi"/>
                                <w:sz w:val="20"/>
                                <w:szCs w:val="20"/>
                                <w:lang w:val="en-US"/>
                              </w:rPr>
                            </w:pPr>
                            <w:r>
                              <w:rPr>
                                <w:rFonts w:asciiTheme="minorHAnsi" w:hAnsiTheme="minorHAnsi" w:cstheme="minorHAnsi"/>
                                <w:sz w:val="20"/>
                                <w:szCs w:val="20"/>
                                <w:lang w:val="en-US"/>
                              </w:rPr>
                              <w:t>Added economic value</w:t>
                            </w:r>
                            <w:r w:rsidR="00001949">
                              <w:rPr>
                                <w:rFonts w:asciiTheme="minorHAnsi" w:hAnsiTheme="minorHAnsi" w:cstheme="minorHAnsi"/>
                                <w:sz w:val="20"/>
                                <w:szCs w:val="20"/>
                                <w:lang w:val="en-US"/>
                              </w:rPr>
                              <w:t xml:space="preserve"> (section B)</w:t>
                            </w:r>
                            <w:r>
                              <w:rPr>
                                <w:rFonts w:asciiTheme="minorHAnsi" w:hAnsiTheme="minorHAnsi" w:cstheme="minorHAnsi"/>
                                <w:sz w:val="20"/>
                                <w:szCs w:val="20"/>
                                <w:lang w:val="en-US"/>
                              </w:rPr>
                              <w:t xml:space="preserve">; </w:t>
                            </w:r>
                          </w:p>
                          <w:p w14:paraId="4776B9F0" w14:textId="2E06A76C" w:rsidR="00075841" w:rsidRPr="006304A1" w:rsidRDefault="00075841" w:rsidP="00AD0DB2">
                            <w:pPr>
                              <w:pStyle w:val="ListParagraph"/>
                              <w:numPr>
                                <w:ilvl w:val="0"/>
                                <w:numId w:val="7"/>
                              </w:numPr>
                              <w:spacing w:line="276" w:lineRule="auto"/>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Societal </w:t>
                            </w:r>
                            <w:r w:rsidRPr="006304A1">
                              <w:rPr>
                                <w:rFonts w:asciiTheme="minorHAnsi" w:hAnsiTheme="minorHAnsi" w:cstheme="minorHAnsi"/>
                                <w:sz w:val="20"/>
                                <w:szCs w:val="20"/>
                                <w:lang w:val="en-US"/>
                              </w:rPr>
                              <w:t>Impact and relevance</w:t>
                            </w:r>
                            <w:r w:rsidR="00001949">
                              <w:rPr>
                                <w:rFonts w:asciiTheme="minorHAnsi" w:hAnsiTheme="minorHAnsi" w:cstheme="minorHAnsi"/>
                                <w:sz w:val="20"/>
                                <w:szCs w:val="20"/>
                                <w:lang w:val="en-US"/>
                              </w:rPr>
                              <w:t xml:space="preserve"> (section B)</w:t>
                            </w:r>
                            <w:r w:rsidRPr="006304A1">
                              <w:rPr>
                                <w:rFonts w:asciiTheme="minorHAnsi" w:hAnsiTheme="minorHAnsi" w:cstheme="minorHAnsi"/>
                                <w:sz w:val="20"/>
                                <w:szCs w:val="20"/>
                                <w:lang w:val="en-US"/>
                              </w:rPr>
                              <w:t>;</w:t>
                            </w:r>
                          </w:p>
                          <w:p w14:paraId="0719599A" w14:textId="0FBB997A" w:rsidR="00075841" w:rsidRPr="00854204" w:rsidRDefault="00075841" w:rsidP="00AD0DB2">
                            <w:pPr>
                              <w:pStyle w:val="ListParagraph"/>
                              <w:numPr>
                                <w:ilvl w:val="0"/>
                                <w:numId w:val="7"/>
                              </w:numPr>
                              <w:spacing w:line="276" w:lineRule="auto"/>
                              <w:jc w:val="both"/>
                              <w:rPr>
                                <w:rFonts w:asciiTheme="minorHAnsi" w:hAnsiTheme="minorHAnsi" w:cstheme="minorHAnsi"/>
                                <w:sz w:val="20"/>
                                <w:szCs w:val="20"/>
                                <w:lang w:val="en-US"/>
                              </w:rPr>
                            </w:pPr>
                            <w:r w:rsidRPr="006304A1">
                              <w:rPr>
                                <w:rFonts w:asciiTheme="minorHAnsi" w:hAnsiTheme="minorHAnsi" w:cstheme="minorHAnsi"/>
                                <w:sz w:val="20"/>
                                <w:szCs w:val="20"/>
                                <w:lang w:val="en-US"/>
                              </w:rPr>
                              <w:t>A</w:t>
                            </w:r>
                            <w:r w:rsidR="00854204">
                              <w:rPr>
                                <w:rFonts w:asciiTheme="minorHAnsi" w:hAnsiTheme="minorHAnsi" w:cstheme="minorHAnsi"/>
                                <w:sz w:val="20"/>
                                <w:szCs w:val="20"/>
                                <w:lang w:val="en-US"/>
                              </w:rPr>
                              <w:t>ppropriateness and a</w:t>
                            </w:r>
                            <w:r w:rsidRPr="006304A1">
                              <w:rPr>
                                <w:rFonts w:asciiTheme="minorHAnsi" w:hAnsiTheme="minorHAnsi" w:cstheme="minorHAnsi"/>
                                <w:sz w:val="20"/>
                                <w:szCs w:val="20"/>
                                <w:lang w:val="en-US"/>
                              </w:rPr>
                              <w:t xml:space="preserve">dded value to the strategy of the </w:t>
                            </w:r>
                            <w:r w:rsidR="00854204">
                              <w:rPr>
                                <w:rFonts w:asciiTheme="minorHAnsi" w:hAnsiTheme="minorHAnsi" w:cstheme="minorHAnsi"/>
                                <w:sz w:val="20"/>
                                <w:szCs w:val="20"/>
                                <w:lang w:val="en-US"/>
                              </w:rPr>
                              <w:t>Societal Themes Circular Economy and Health and Care (section C)</w:t>
                            </w:r>
                            <w:r>
                              <w:rPr>
                                <w:rFonts w:asciiTheme="minorHAnsi" w:hAnsiTheme="minorHAnsi" w:cstheme="minorHAnsi"/>
                                <w:sz w:val="20"/>
                                <w:szCs w:val="20"/>
                                <w:lang w:val="en-US"/>
                              </w:rPr>
                              <w:t>.</w:t>
                            </w:r>
                          </w:p>
                          <w:p w14:paraId="598F03F2" w14:textId="77777777" w:rsidR="00075841" w:rsidRPr="00075841" w:rsidRDefault="00075841" w:rsidP="00075841">
                            <w:pPr>
                              <w:spacing w:line="276" w:lineRule="auto"/>
                              <w:jc w:val="both"/>
                              <w:rPr>
                                <w:rFonts w:asciiTheme="minorHAnsi" w:hAnsiTheme="minorHAnsi" w:cstheme="minorHAnsi"/>
                                <w:sz w:val="20"/>
                                <w:szCs w:val="20"/>
                                <w:lang w:val="en-US"/>
                              </w:rPr>
                            </w:pPr>
                          </w:p>
                        </w:txbxContent>
                      </wps:txbx>
                      <wps:bodyPr rot="0" vert="horz" wrap="square" lIns="91440" tIns="45720" rIns="91440" bIns="45720" anchor="t" anchorCtr="0">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shape id="Text Box 217" style="width:455.5pt;height:174.35pt;visibility:visible;mso-wrap-style:square;mso-left-percent:-10001;mso-top-percent:-10001;mso-position-horizontal:absolute;mso-position-horizontal-relative:char;mso-position-vertical:absolute;mso-position-vertical-relative:line;mso-left-percent:-10001;mso-top-percent:-10001;v-text-anchor:top" o:spid="_x0000_s1030" strokecolor="#f26f0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" w14:anchorId="10C76A6D">
                <v:textbox>
                  <w:txbxContent>
                    <w:p w:rsidRPr="004D130E" w:rsidR="00075841" w:rsidP="00075841" w:rsidRDefault="00075841" w14:paraId="728F1453" w14:textId="0CA933E5">
                      <w:pPr>
                        <w:jc w:val="both"/>
                        <w:rPr>
                          <w:rFonts w:asciiTheme="minorHAnsi" w:hAnsiTheme="minorHAnsi" w:cstheme="minorHAnsi"/>
                          <w:sz w:val="20"/>
                          <w:szCs w:val="20"/>
                          <w:lang w:val="en-GB"/>
                        </w:rPr>
                      </w:pPr>
                      <w:r w:rsidRPr="004D130E">
                        <w:rPr>
                          <w:rFonts w:asciiTheme="minorHAnsi" w:hAnsiTheme="minorHAnsi" w:cstheme="minorHAnsi"/>
                          <w:sz w:val="20"/>
                          <w:szCs w:val="20"/>
                          <w:lang w:val="en-GB"/>
                        </w:rPr>
                        <w:t xml:space="preserve">It is mandatory to submit a pre-application by the deadline of </w:t>
                      </w:r>
                      <w:r>
                        <w:rPr>
                          <w:rFonts w:asciiTheme="minorHAnsi" w:hAnsiTheme="minorHAnsi" w:cstheme="minorHAnsi"/>
                          <w:sz w:val="20"/>
                          <w:szCs w:val="20"/>
                          <w:lang w:val="en-GB"/>
                        </w:rPr>
                        <w:t>Tuesday</w:t>
                      </w:r>
                      <w:r w:rsidRPr="004D130E">
                        <w:rPr>
                          <w:rFonts w:asciiTheme="minorHAnsi" w:hAnsiTheme="minorHAnsi" w:cstheme="minorHAnsi"/>
                          <w:sz w:val="20"/>
                          <w:szCs w:val="20"/>
                          <w:lang w:val="en-GB"/>
                        </w:rPr>
                        <w:t xml:space="preserve">, </w:t>
                      </w:r>
                      <w:r w:rsidRPr="004D130E">
                        <w:rPr>
                          <w:rFonts w:asciiTheme="minorHAnsi" w:hAnsiTheme="minorHAnsi" w:cstheme="minorHAnsi"/>
                          <w:b/>
                          <w:bCs/>
                          <w:sz w:val="20"/>
                          <w:szCs w:val="20"/>
                          <w:u w:val="single"/>
                          <w:lang w:val="en-GB"/>
                        </w:rPr>
                        <w:t xml:space="preserve">October </w:t>
                      </w:r>
                      <w:r>
                        <w:rPr>
                          <w:rFonts w:asciiTheme="minorHAnsi" w:hAnsiTheme="minorHAnsi" w:cstheme="minorHAnsi"/>
                          <w:b/>
                          <w:bCs/>
                          <w:sz w:val="20"/>
                          <w:szCs w:val="20"/>
                          <w:u w:val="single"/>
                          <w:lang w:val="en-GB"/>
                        </w:rPr>
                        <w:t>1</w:t>
                      </w:r>
                      <w:r w:rsidRPr="004D130E">
                        <w:rPr>
                          <w:rFonts w:asciiTheme="minorHAnsi" w:hAnsiTheme="minorHAnsi" w:cstheme="minorHAnsi"/>
                          <w:b/>
                          <w:bCs/>
                          <w:sz w:val="20"/>
                          <w:szCs w:val="20"/>
                          <w:u w:val="single"/>
                          <w:lang w:val="en-GB"/>
                        </w:rPr>
                        <w:t>4, 2025 (CET 17:00)</w:t>
                      </w:r>
                      <w:r w:rsidRPr="004D130E">
                        <w:rPr>
                          <w:rFonts w:asciiTheme="minorHAnsi" w:hAnsiTheme="minorHAnsi" w:cstheme="minorHAnsi"/>
                          <w:sz w:val="20"/>
                          <w:szCs w:val="20"/>
                          <w:lang w:val="en-GB"/>
                        </w:rPr>
                        <w:t xml:space="preserve">. Only projects that have submitted such a pre-application are eligible to submit a </w:t>
                      </w:r>
                      <w:proofErr w:type="gramStart"/>
                      <w:r w:rsidRPr="004D130E">
                        <w:rPr>
                          <w:rFonts w:asciiTheme="minorHAnsi" w:hAnsiTheme="minorHAnsi" w:cstheme="minorHAnsi"/>
                          <w:sz w:val="20"/>
                          <w:szCs w:val="20"/>
                          <w:lang w:val="en-GB"/>
                        </w:rPr>
                        <w:t>full-application</w:t>
                      </w:r>
                      <w:proofErr w:type="gramEnd"/>
                      <w:r w:rsidRPr="004D130E">
                        <w:rPr>
                          <w:rFonts w:asciiTheme="minorHAnsi" w:hAnsiTheme="minorHAnsi" w:cstheme="minorHAnsi"/>
                          <w:sz w:val="20"/>
                          <w:szCs w:val="20"/>
                          <w:lang w:val="en-GB"/>
                        </w:rPr>
                        <w:t xml:space="preserve"> within this call. </w:t>
                      </w:r>
                    </w:p>
                    <w:p w:rsidRPr="00075841" w:rsidR="00075841" w:rsidP="00075841" w:rsidRDefault="00075841" w14:paraId="760BBADF" w14:textId="77777777">
                      <w:pPr>
                        <w:jc w:val="both"/>
                        <w:rPr>
                          <w:rFonts w:asciiTheme="minorHAnsi" w:hAnsiTheme="minorHAnsi" w:cstheme="minorHAnsi"/>
                          <w:sz w:val="20"/>
                          <w:szCs w:val="20"/>
                          <w:lang w:val="en-US"/>
                        </w:rPr>
                      </w:pPr>
                    </w:p>
                    <w:p w:rsidRPr="006304A1" w:rsidR="00075841" w:rsidP="00075841" w:rsidRDefault="00075841" w14:paraId="3B0CED7B" w14:textId="48DC43B1">
                      <w:pPr>
                        <w:spacing w:line="276" w:lineRule="auto"/>
                        <w:jc w:val="both"/>
                        <w:rPr>
                          <w:rFonts w:asciiTheme="minorHAnsi" w:hAnsiTheme="minorHAnsi" w:cstheme="minorHAnsi"/>
                          <w:sz w:val="20"/>
                          <w:szCs w:val="20"/>
                          <w:lang w:val="en-US"/>
                        </w:rPr>
                      </w:pPr>
                      <w:r w:rsidRPr="006304A1">
                        <w:rPr>
                          <w:rFonts w:asciiTheme="minorHAnsi" w:hAnsiTheme="minorHAnsi" w:cstheme="minorHAnsi"/>
                          <w:sz w:val="20"/>
                          <w:szCs w:val="20"/>
                          <w:lang w:val="en-US"/>
                        </w:rPr>
                        <w:t xml:space="preserve">The deadline </w:t>
                      </w:r>
                      <w:r>
                        <w:rPr>
                          <w:rFonts w:asciiTheme="minorHAnsi" w:hAnsiTheme="minorHAnsi" w:cstheme="minorHAnsi"/>
                          <w:sz w:val="20"/>
                          <w:szCs w:val="20"/>
                          <w:lang w:val="en-US"/>
                        </w:rPr>
                        <w:t xml:space="preserve">for full applications </w:t>
                      </w:r>
                      <w:r w:rsidRPr="006304A1">
                        <w:rPr>
                          <w:rFonts w:asciiTheme="minorHAnsi" w:hAnsiTheme="minorHAnsi" w:cstheme="minorHAnsi"/>
                          <w:sz w:val="20"/>
                          <w:szCs w:val="20"/>
                          <w:lang w:val="en-US"/>
                        </w:rPr>
                        <w:t xml:space="preserve">is </w:t>
                      </w:r>
                      <w:r w:rsidR="00530254">
                        <w:rPr>
                          <w:rFonts w:asciiTheme="minorHAnsi" w:hAnsiTheme="minorHAnsi" w:cstheme="minorHAnsi"/>
                          <w:sz w:val="20"/>
                          <w:szCs w:val="20"/>
                          <w:lang w:val="en-US"/>
                        </w:rPr>
                        <w:t xml:space="preserve">Tuesday, </w:t>
                      </w:r>
                      <w:r w:rsidR="00530254">
                        <w:rPr>
                          <w:rFonts w:asciiTheme="minorHAnsi" w:hAnsiTheme="minorHAnsi" w:cstheme="minorHAnsi"/>
                          <w:b/>
                          <w:bCs/>
                          <w:sz w:val="20"/>
                          <w:szCs w:val="20"/>
                          <w:u w:val="single"/>
                          <w:lang w:val="en-US"/>
                        </w:rPr>
                        <w:t>December 9</w:t>
                      </w:r>
                      <w:r w:rsidRPr="00996AFF">
                        <w:rPr>
                          <w:rFonts w:asciiTheme="minorHAnsi" w:hAnsiTheme="minorHAnsi" w:cstheme="minorHAnsi"/>
                          <w:b/>
                          <w:bCs/>
                          <w:sz w:val="20"/>
                          <w:szCs w:val="20"/>
                          <w:u w:val="single"/>
                          <w:lang w:val="en-US"/>
                        </w:rPr>
                        <w:t>, 20</w:t>
                      </w:r>
                      <w:r>
                        <w:rPr>
                          <w:rFonts w:asciiTheme="minorHAnsi" w:hAnsiTheme="minorHAnsi" w:cstheme="minorHAnsi"/>
                          <w:b/>
                          <w:bCs/>
                          <w:sz w:val="20"/>
                          <w:szCs w:val="20"/>
                          <w:u w:val="single"/>
                          <w:lang w:val="en-US"/>
                        </w:rPr>
                        <w:t>25</w:t>
                      </w:r>
                      <w:r w:rsidRPr="00996AFF">
                        <w:rPr>
                          <w:rFonts w:asciiTheme="minorHAnsi" w:hAnsiTheme="minorHAnsi" w:cstheme="minorHAnsi"/>
                          <w:b/>
                          <w:bCs/>
                          <w:sz w:val="20"/>
                          <w:szCs w:val="20"/>
                          <w:u w:val="single"/>
                          <w:lang w:val="en-US"/>
                        </w:rPr>
                        <w:t xml:space="preserve"> </w:t>
                      </w:r>
                      <w:r>
                        <w:rPr>
                          <w:rFonts w:asciiTheme="minorHAnsi" w:hAnsiTheme="minorHAnsi" w:cstheme="minorHAnsi"/>
                          <w:b/>
                          <w:bCs/>
                          <w:sz w:val="20"/>
                          <w:szCs w:val="20"/>
                          <w:u w:val="single"/>
                          <w:lang w:val="en-US"/>
                        </w:rPr>
                        <w:t>(</w:t>
                      </w:r>
                      <w:r w:rsidRPr="00996AFF">
                        <w:rPr>
                          <w:rFonts w:asciiTheme="minorHAnsi" w:hAnsiTheme="minorHAnsi" w:cstheme="minorHAnsi"/>
                          <w:b/>
                          <w:bCs/>
                          <w:sz w:val="20"/>
                          <w:szCs w:val="20"/>
                          <w:u w:val="single"/>
                          <w:lang w:val="en-US"/>
                        </w:rPr>
                        <w:t>CET 17:00</w:t>
                      </w:r>
                      <w:r>
                        <w:rPr>
                          <w:rFonts w:asciiTheme="minorHAnsi" w:hAnsiTheme="minorHAnsi" w:cstheme="minorHAnsi"/>
                          <w:b/>
                          <w:bCs/>
                          <w:sz w:val="20"/>
                          <w:szCs w:val="20"/>
                          <w:u w:val="single"/>
                          <w:lang w:val="en-US"/>
                        </w:rPr>
                        <w:t>)</w:t>
                      </w:r>
                      <w:r>
                        <w:rPr>
                          <w:rFonts w:asciiTheme="minorHAnsi" w:hAnsiTheme="minorHAnsi" w:cstheme="minorHAnsi"/>
                          <w:sz w:val="20"/>
                          <w:szCs w:val="20"/>
                          <w:lang w:val="en-US"/>
                        </w:rPr>
                        <w:t xml:space="preserve">. Grants </w:t>
                      </w:r>
                      <w:r w:rsidRPr="006304A1">
                        <w:rPr>
                          <w:rFonts w:asciiTheme="minorHAnsi" w:hAnsiTheme="minorHAnsi" w:cstheme="minorHAnsi"/>
                          <w:sz w:val="20"/>
                          <w:szCs w:val="20"/>
                          <w:lang w:val="en-US"/>
                        </w:rPr>
                        <w:t>will be based on the following criteria</w:t>
                      </w:r>
                      <w:r>
                        <w:rPr>
                          <w:rFonts w:asciiTheme="minorHAnsi" w:hAnsiTheme="minorHAnsi" w:cstheme="minorHAnsi"/>
                          <w:sz w:val="20"/>
                          <w:szCs w:val="20"/>
                          <w:lang w:val="en-US"/>
                        </w:rPr>
                        <w:t xml:space="preserve"> in the application form</w:t>
                      </w:r>
                    </w:p>
                    <w:p w:rsidRPr="004C2138" w:rsidR="00075841" w:rsidP="00AD0DB2" w:rsidRDefault="00075841" w14:paraId="79FF53E2" w14:textId="77777777">
                      <w:pPr>
                        <w:pStyle w:val="ListParagraph"/>
                        <w:numPr>
                          <w:ilvl w:val="0"/>
                          <w:numId w:val="7"/>
                        </w:numPr>
                        <w:spacing w:line="276" w:lineRule="auto"/>
                        <w:jc w:val="both"/>
                        <w:rPr>
                          <w:rFonts w:asciiTheme="minorHAnsi" w:hAnsiTheme="minorHAnsi" w:cstheme="minorHAnsi"/>
                          <w:sz w:val="20"/>
                          <w:szCs w:val="20"/>
                          <w:lang w:val="en-US"/>
                        </w:rPr>
                      </w:pPr>
                      <w:r w:rsidRPr="006304A1">
                        <w:rPr>
                          <w:rFonts w:asciiTheme="minorHAnsi" w:hAnsiTheme="minorHAnsi" w:cstheme="minorHAnsi"/>
                          <w:sz w:val="20"/>
                          <w:szCs w:val="20"/>
                          <w:lang w:val="en-US"/>
                        </w:rPr>
                        <w:t xml:space="preserve">Appropriateness within the </w:t>
                      </w:r>
                      <w:r w:rsidRPr="004C2138">
                        <w:rPr>
                          <w:rFonts w:asciiTheme="minorHAnsi" w:hAnsiTheme="minorHAnsi" w:cstheme="minorHAnsi"/>
                          <w:sz w:val="20"/>
                          <w:szCs w:val="20"/>
                          <w:lang w:val="en-US"/>
                        </w:rPr>
                        <w:t xml:space="preserve">PPP Innovation </w:t>
                      </w:r>
                      <w:proofErr w:type="gramStart"/>
                      <w:r w:rsidRPr="004C2138">
                        <w:rPr>
                          <w:rFonts w:asciiTheme="minorHAnsi" w:hAnsiTheme="minorHAnsi" w:cstheme="minorHAnsi"/>
                          <w:sz w:val="20"/>
                          <w:szCs w:val="20"/>
                          <w:lang w:val="en-US"/>
                        </w:rPr>
                        <w:t>Regulation;</w:t>
                      </w:r>
                      <w:proofErr w:type="gramEnd"/>
                      <w:r w:rsidRPr="004C2138">
                        <w:rPr>
                          <w:rFonts w:asciiTheme="minorHAnsi" w:hAnsiTheme="minorHAnsi" w:cstheme="minorHAnsi"/>
                          <w:sz w:val="20"/>
                          <w:szCs w:val="20"/>
                          <w:lang w:val="en-US"/>
                        </w:rPr>
                        <w:t xml:space="preserve"> </w:t>
                      </w:r>
                    </w:p>
                    <w:p w:rsidR="00075841" w:rsidP="00AD0DB2" w:rsidRDefault="00075841" w14:paraId="5341FAE3" w14:textId="1E6429DC">
                      <w:pPr>
                        <w:pStyle w:val="ListParagraph"/>
                        <w:numPr>
                          <w:ilvl w:val="0"/>
                          <w:numId w:val="7"/>
                        </w:numPr>
                        <w:spacing w:line="276" w:lineRule="auto"/>
                        <w:jc w:val="both"/>
                        <w:rPr>
                          <w:rFonts w:asciiTheme="minorHAnsi" w:hAnsiTheme="minorHAnsi" w:cstheme="minorHAnsi"/>
                          <w:sz w:val="20"/>
                          <w:szCs w:val="20"/>
                          <w:lang w:val="en-US"/>
                        </w:rPr>
                      </w:pPr>
                      <w:r w:rsidRPr="004C2138">
                        <w:rPr>
                          <w:rFonts w:asciiTheme="minorHAnsi" w:hAnsiTheme="minorHAnsi" w:cstheme="minorHAnsi"/>
                          <w:sz w:val="20"/>
                          <w:szCs w:val="20"/>
                          <w:lang w:val="en-US"/>
                        </w:rPr>
                        <w:t>Scientific quality</w:t>
                      </w:r>
                      <w:r w:rsidR="00C242F5">
                        <w:rPr>
                          <w:rFonts w:asciiTheme="minorHAnsi" w:hAnsiTheme="minorHAnsi" w:cstheme="minorHAnsi"/>
                          <w:sz w:val="20"/>
                          <w:szCs w:val="20"/>
                          <w:lang w:val="en-US"/>
                        </w:rPr>
                        <w:t xml:space="preserve"> (section A</w:t>
                      </w:r>
                      <w:proofErr w:type="gramStart"/>
                      <w:r w:rsidR="00C242F5">
                        <w:rPr>
                          <w:rFonts w:asciiTheme="minorHAnsi" w:hAnsiTheme="minorHAnsi" w:cstheme="minorHAnsi"/>
                          <w:sz w:val="20"/>
                          <w:szCs w:val="20"/>
                          <w:lang w:val="en-US"/>
                        </w:rPr>
                        <w:t>)</w:t>
                      </w:r>
                      <w:r w:rsidRPr="004C2138">
                        <w:rPr>
                          <w:rFonts w:asciiTheme="minorHAnsi" w:hAnsiTheme="minorHAnsi" w:cstheme="minorHAnsi"/>
                          <w:sz w:val="20"/>
                          <w:szCs w:val="20"/>
                          <w:lang w:val="en-US"/>
                        </w:rPr>
                        <w:t>;</w:t>
                      </w:r>
                      <w:proofErr w:type="gramEnd"/>
                    </w:p>
                    <w:p w:rsidRPr="00C26EF3" w:rsidR="00075841" w:rsidP="00AD0DB2" w:rsidRDefault="00075841" w14:paraId="2542C4FC" w14:textId="292D13B3">
                      <w:pPr>
                        <w:pStyle w:val="ListParagraph"/>
                        <w:numPr>
                          <w:ilvl w:val="0"/>
                          <w:numId w:val="7"/>
                        </w:numPr>
                        <w:spacing w:line="276" w:lineRule="auto"/>
                        <w:jc w:val="both"/>
                        <w:rPr>
                          <w:rFonts w:asciiTheme="minorHAnsi" w:hAnsiTheme="minorHAnsi" w:cstheme="minorHAnsi"/>
                          <w:sz w:val="20"/>
                          <w:szCs w:val="20"/>
                          <w:lang w:val="en-US"/>
                        </w:rPr>
                      </w:pPr>
                      <w:r w:rsidRPr="006304A1">
                        <w:rPr>
                          <w:rFonts w:asciiTheme="minorHAnsi" w:hAnsiTheme="minorHAnsi" w:cstheme="minorHAnsi"/>
                          <w:sz w:val="20"/>
                          <w:szCs w:val="20"/>
                          <w:lang w:val="en-US"/>
                        </w:rPr>
                        <w:t>Feasibility</w:t>
                      </w:r>
                      <w:r w:rsidR="00001949">
                        <w:rPr>
                          <w:rFonts w:asciiTheme="minorHAnsi" w:hAnsiTheme="minorHAnsi" w:cstheme="minorHAnsi"/>
                          <w:sz w:val="20"/>
                          <w:szCs w:val="20"/>
                          <w:lang w:val="en-US"/>
                        </w:rPr>
                        <w:t xml:space="preserve"> (section A</w:t>
                      </w:r>
                      <w:proofErr w:type="gramStart"/>
                      <w:r w:rsidR="00001949">
                        <w:rPr>
                          <w:rFonts w:asciiTheme="minorHAnsi" w:hAnsiTheme="minorHAnsi" w:cstheme="minorHAnsi"/>
                          <w:sz w:val="20"/>
                          <w:szCs w:val="20"/>
                          <w:lang w:val="en-US"/>
                        </w:rPr>
                        <w:t>)</w:t>
                      </w:r>
                      <w:r w:rsidRPr="006304A1">
                        <w:rPr>
                          <w:rFonts w:asciiTheme="minorHAnsi" w:hAnsiTheme="minorHAnsi" w:cstheme="minorHAnsi"/>
                          <w:sz w:val="20"/>
                          <w:szCs w:val="20"/>
                          <w:lang w:val="en-US"/>
                        </w:rPr>
                        <w:t>;</w:t>
                      </w:r>
                      <w:proofErr w:type="gramEnd"/>
                    </w:p>
                    <w:p w:rsidRPr="004C2138" w:rsidR="00075841" w:rsidP="00AD0DB2" w:rsidRDefault="00075841" w14:paraId="0D8BCE51" w14:textId="4CBF8A21">
                      <w:pPr>
                        <w:pStyle w:val="ListParagraph"/>
                        <w:numPr>
                          <w:ilvl w:val="0"/>
                          <w:numId w:val="7"/>
                        </w:numPr>
                        <w:spacing w:line="276" w:lineRule="auto"/>
                        <w:jc w:val="both"/>
                        <w:rPr>
                          <w:rFonts w:asciiTheme="minorHAnsi" w:hAnsiTheme="minorHAnsi" w:cstheme="minorHAnsi"/>
                          <w:sz w:val="20"/>
                          <w:szCs w:val="20"/>
                          <w:lang w:val="en-US"/>
                        </w:rPr>
                      </w:pPr>
                      <w:r>
                        <w:rPr>
                          <w:rFonts w:asciiTheme="minorHAnsi" w:hAnsiTheme="minorHAnsi" w:cstheme="minorHAnsi"/>
                          <w:sz w:val="20"/>
                          <w:szCs w:val="20"/>
                          <w:lang w:val="en-US"/>
                        </w:rPr>
                        <w:t>Added economic value</w:t>
                      </w:r>
                      <w:r w:rsidR="00001949">
                        <w:rPr>
                          <w:rFonts w:asciiTheme="minorHAnsi" w:hAnsiTheme="minorHAnsi" w:cstheme="minorHAnsi"/>
                          <w:sz w:val="20"/>
                          <w:szCs w:val="20"/>
                          <w:lang w:val="en-US"/>
                        </w:rPr>
                        <w:t xml:space="preserve"> (section B</w:t>
                      </w:r>
                      <w:proofErr w:type="gramStart"/>
                      <w:r w:rsidR="00001949">
                        <w:rPr>
                          <w:rFonts w:asciiTheme="minorHAnsi" w:hAnsiTheme="minorHAnsi" w:cstheme="minorHAnsi"/>
                          <w:sz w:val="20"/>
                          <w:szCs w:val="20"/>
                          <w:lang w:val="en-US"/>
                        </w:rPr>
                        <w:t>)</w:t>
                      </w:r>
                      <w:r>
                        <w:rPr>
                          <w:rFonts w:asciiTheme="minorHAnsi" w:hAnsiTheme="minorHAnsi" w:cstheme="minorHAnsi"/>
                          <w:sz w:val="20"/>
                          <w:szCs w:val="20"/>
                          <w:lang w:val="en-US"/>
                        </w:rPr>
                        <w:t>;</w:t>
                      </w:r>
                      <w:proofErr w:type="gramEnd"/>
                      <w:r>
                        <w:rPr>
                          <w:rFonts w:asciiTheme="minorHAnsi" w:hAnsiTheme="minorHAnsi" w:cstheme="minorHAnsi"/>
                          <w:sz w:val="20"/>
                          <w:szCs w:val="20"/>
                          <w:lang w:val="en-US"/>
                        </w:rPr>
                        <w:t xml:space="preserve"> </w:t>
                      </w:r>
                    </w:p>
                    <w:p w:rsidRPr="006304A1" w:rsidR="00075841" w:rsidP="00AD0DB2" w:rsidRDefault="00075841" w14:paraId="4776B9F0" w14:textId="2E06A76C">
                      <w:pPr>
                        <w:pStyle w:val="ListParagraph"/>
                        <w:numPr>
                          <w:ilvl w:val="0"/>
                          <w:numId w:val="7"/>
                        </w:numPr>
                        <w:spacing w:line="276" w:lineRule="auto"/>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Societal </w:t>
                      </w:r>
                      <w:r w:rsidRPr="006304A1">
                        <w:rPr>
                          <w:rFonts w:asciiTheme="minorHAnsi" w:hAnsiTheme="minorHAnsi" w:cstheme="minorHAnsi"/>
                          <w:sz w:val="20"/>
                          <w:szCs w:val="20"/>
                          <w:lang w:val="en-US"/>
                        </w:rPr>
                        <w:t>Impact and relevance</w:t>
                      </w:r>
                      <w:r w:rsidR="00001949">
                        <w:rPr>
                          <w:rFonts w:asciiTheme="minorHAnsi" w:hAnsiTheme="minorHAnsi" w:cstheme="minorHAnsi"/>
                          <w:sz w:val="20"/>
                          <w:szCs w:val="20"/>
                          <w:lang w:val="en-US"/>
                        </w:rPr>
                        <w:t xml:space="preserve"> (section B</w:t>
                      </w:r>
                      <w:proofErr w:type="gramStart"/>
                      <w:r w:rsidR="00001949">
                        <w:rPr>
                          <w:rFonts w:asciiTheme="minorHAnsi" w:hAnsiTheme="minorHAnsi" w:cstheme="minorHAnsi"/>
                          <w:sz w:val="20"/>
                          <w:szCs w:val="20"/>
                          <w:lang w:val="en-US"/>
                        </w:rPr>
                        <w:t>)</w:t>
                      </w:r>
                      <w:r w:rsidRPr="006304A1">
                        <w:rPr>
                          <w:rFonts w:asciiTheme="minorHAnsi" w:hAnsiTheme="minorHAnsi" w:cstheme="minorHAnsi"/>
                          <w:sz w:val="20"/>
                          <w:szCs w:val="20"/>
                          <w:lang w:val="en-US"/>
                        </w:rPr>
                        <w:t>;</w:t>
                      </w:r>
                      <w:proofErr w:type="gramEnd"/>
                    </w:p>
                    <w:p w:rsidRPr="00854204" w:rsidR="00075841" w:rsidP="00AD0DB2" w:rsidRDefault="00075841" w14:paraId="0719599A" w14:textId="0FBB997A">
                      <w:pPr>
                        <w:pStyle w:val="ListParagraph"/>
                        <w:numPr>
                          <w:ilvl w:val="0"/>
                          <w:numId w:val="7"/>
                        </w:numPr>
                        <w:spacing w:line="276" w:lineRule="auto"/>
                        <w:jc w:val="both"/>
                        <w:rPr>
                          <w:rFonts w:asciiTheme="minorHAnsi" w:hAnsiTheme="minorHAnsi" w:cstheme="minorHAnsi"/>
                          <w:sz w:val="20"/>
                          <w:szCs w:val="20"/>
                          <w:lang w:val="en-US"/>
                        </w:rPr>
                      </w:pPr>
                      <w:r w:rsidRPr="006304A1">
                        <w:rPr>
                          <w:rFonts w:asciiTheme="minorHAnsi" w:hAnsiTheme="minorHAnsi" w:cstheme="minorHAnsi"/>
                          <w:sz w:val="20"/>
                          <w:szCs w:val="20"/>
                          <w:lang w:val="en-US"/>
                        </w:rPr>
                        <w:t>A</w:t>
                      </w:r>
                      <w:r w:rsidR="00854204">
                        <w:rPr>
                          <w:rFonts w:asciiTheme="minorHAnsi" w:hAnsiTheme="minorHAnsi" w:cstheme="minorHAnsi"/>
                          <w:sz w:val="20"/>
                          <w:szCs w:val="20"/>
                          <w:lang w:val="en-US"/>
                        </w:rPr>
                        <w:t>ppropriateness and a</w:t>
                      </w:r>
                      <w:r w:rsidRPr="006304A1">
                        <w:rPr>
                          <w:rFonts w:asciiTheme="minorHAnsi" w:hAnsiTheme="minorHAnsi" w:cstheme="minorHAnsi"/>
                          <w:sz w:val="20"/>
                          <w:szCs w:val="20"/>
                          <w:lang w:val="en-US"/>
                        </w:rPr>
                        <w:t xml:space="preserve">dded value to the strategy of the </w:t>
                      </w:r>
                      <w:r w:rsidR="00854204">
                        <w:rPr>
                          <w:rFonts w:asciiTheme="minorHAnsi" w:hAnsiTheme="minorHAnsi" w:cstheme="minorHAnsi"/>
                          <w:sz w:val="20"/>
                          <w:szCs w:val="20"/>
                          <w:lang w:val="en-US"/>
                        </w:rPr>
                        <w:t>Societal Themes Circular Economy and Health and Care (section C)</w:t>
                      </w:r>
                      <w:r>
                        <w:rPr>
                          <w:rFonts w:asciiTheme="minorHAnsi" w:hAnsiTheme="minorHAnsi" w:cstheme="minorHAnsi"/>
                          <w:sz w:val="20"/>
                          <w:szCs w:val="20"/>
                          <w:lang w:val="en-US"/>
                        </w:rPr>
                        <w:t>.</w:t>
                      </w:r>
                    </w:p>
                    <w:p w:rsidRPr="00075841" w:rsidR="00075841" w:rsidP="00075841" w:rsidRDefault="00075841" w14:paraId="598F03F2" w14:textId="77777777">
                      <w:pPr>
                        <w:spacing w:line="276" w:lineRule="auto"/>
                        <w:jc w:val="both"/>
                        <w:rPr>
                          <w:rFonts w:asciiTheme="minorHAnsi" w:hAnsiTheme="minorHAnsi" w:cstheme="minorHAnsi"/>
                          <w:sz w:val="20"/>
                          <w:szCs w:val="20"/>
                          <w:lang w:val="en-US"/>
                        </w:rPr>
                      </w:pPr>
                    </w:p>
                  </w:txbxContent>
                </v:textbox>
                <w10:anchorlock/>
              </v:shape>
            </w:pict>
          </mc:Fallback>
        </mc:AlternateContent>
      </w:r>
    </w:p>
    <w:p w14:paraId="3113A911" w14:textId="7FFC75FB" w:rsidR="00B10455" w:rsidRPr="0069354E" w:rsidRDefault="00B10455" w:rsidP="0069354E">
      <w:pPr>
        <w:jc w:val="both"/>
        <w:rPr>
          <w:rFonts w:ascii="Arial" w:eastAsia="Arial" w:hAnsi="Arial" w:cs="Arial"/>
          <w:sz w:val="20"/>
          <w:szCs w:val="20"/>
        </w:rPr>
      </w:pPr>
    </w:p>
    <w:p w14:paraId="43A1571D" w14:textId="52622C34" w:rsidR="008132B7" w:rsidRPr="008132B7" w:rsidRDefault="008132B7" w:rsidP="008132B7">
      <w:pPr>
        <w:pStyle w:val="NormalWeb"/>
        <w:rPr>
          <w:rFonts w:ascii="Arial" w:eastAsia="Arial" w:hAnsi="Arial" w:cs="Arial"/>
          <w:sz w:val="20"/>
          <w:szCs w:val="20"/>
          <w:lang w:val="en-GB"/>
        </w:rPr>
      </w:pPr>
      <w:r w:rsidRPr="63253CE2">
        <w:rPr>
          <w:rFonts w:ascii="Arial" w:eastAsia="Arial" w:hAnsi="Arial" w:cs="Arial"/>
          <w:sz w:val="20"/>
          <w:szCs w:val="20"/>
          <w:lang w:val="en-GB"/>
        </w:rPr>
        <w:t xml:space="preserve">Prior to the deadline, consortia always have the opportunity to submit consortium-specific questions to </w:t>
      </w:r>
      <w:r w:rsidR="00006C2C" w:rsidRPr="63253CE2">
        <w:rPr>
          <w:rFonts w:ascii="Arial" w:eastAsia="Arial" w:hAnsi="Arial" w:cs="Arial"/>
          <w:sz w:val="20"/>
          <w:szCs w:val="20"/>
          <w:lang w:val="en-GB"/>
        </w:rPr>
        <w:t>Health~Holland</w:t>
      </w:r>
      <w:r w:rsidRPr="63253CE2">
        <w:rPr>
          <w:rFonts w:ascii="Arial" w:eastAsia="Arial" w:hAnsi="Arial" w:cs="Arial"/>
          <w:sz w:val="20"/>
          <w:szCs w:val="20"/>
          <w:lang w:val="en-GB"/>
        </w:rPr>
        <w:t xml:space="preserve"> and/or </w:t>
      </w:r>
      <w:r w:rsidR="00006C2C" w:rsidRPr="63253CE2">
        <w:rPr>
          <w:rFonts w:ascii="Arial" w:eastAsia="Arial" w:hAnsi="Arial" w:cs="Arial"/>
          <w:sz w:val="20"/>
          <w:szCs w:val="20"/>
          <w:lang w:val="en-GB"/>
        </w:rPr>
        <w:t>ChemistryNL</w:t>
      </w:r>
      <w:r w:rsidRPr="63253CE2">
        <w:rPr>
          <w:rFonts w:ascii="Arial" w:eastAsia="Arial" w:hAnsi="Arial" w:cs="Arial"/>
          <w:sz w:val="20"/>
          <w:szCs w:val="20"/>
          <w:lang w:val="en-GB"/>
        </w:rPr>
        <w:t xml:space="preserve"> in a personal Q&amp;A session. These appointments can be scheduled by contacting:</w:t>
      </w:r>
    </w:p>
    <w:p w14:paraId="1F97DF6F" w14:textId="77777777" w:rsidR="008132B7" w:rsidRPr="008132B7" w:rsidRDefault="008132B7" w:rsidP="00AD0DB2">
      <w:pPr>
        <w:pStyle w:val="NormalWeb"/>
        <w:numPr>
          <w:ilvl w:val="0"/>
          <w:numId w:val="15"/>
        </w:numPr>
        <w:rPr>
          <w:rFonts w:ascii="Arial" w:eastAsia="Arial" w:hAnsi="Arial" w:cs="Arial"/>
          <w:sz w:val="20"/>
          <w:szCs w:val="20"/>
          <w:lang w:val="en-GB"/>
        </w:rPr>
      </w:pPr>
      <w:r w:rsidRPr="63253CE2">
        <w:rPr>
          <w:rFonts w:ascii="Arial" w:eastAsia="Arial" w:hAnsi="Arial" w:cs="Arial"/>
          <w:b/>
          <w:sz w:val="20"/>
          <w:szCs w:val="20"/>
          <w:lang w:val="en-GB"/>
        </w:rPr>
        <w:t>Andrea Stavenuiter</w:t>
      </w:r>
      <w:r w:rsidRPr="63253CE2">
        <w:rPr>
          <w:rFonts w:ascii="Arial" w:eastAsia="Arial" w:hAnsi="Arial" w:cs="Arial"/>
          <w:sz w:val="20"/>
          <w:szCs w:val="20"/>
          <w:lang w:val="en-GB"/>
        </w:rPr>
        <w:t xml:space="preserve"> – via tki@health-holland.com or +31 6 39 00 09 02</w:t>
      </w:r>
    </w:p>
    <w:p w14:paraId="7C58711B" w14:textId="719335B4" w:rsidR="63253CE2" w:rsidRPr="007D2F54" w:rsidRDefault="008132B7" w:rsidP="63253CE2">
      <w:pPr>
        <w:pStyle w:val="NormalWeb"/>
        <w:numPr>
          <w:ilvl w:val="0"/>
          <w:numId w:val="15"/>
        </w:numPr>
        <w:rPr>
          <w:rFonts w:ascii="Arial" w:eastAsia="Arial" w:hAnsi="Arial" w:cs="Arial"/>
          <w:sz w:val="20"/>
          <w:szCs w:val="20"/>
        </w:rPr>
      </w:pPr>
      <w:r w:rsidRPr="1B6D0D96">
        <w:rPr>
          <w:rFonts w:ascii="Arial" w:eastAsia="Arial" w:hAnsi="Arial" w:cs="Arial"/>
          <w:b/>
          <w:bCs/>
          <w:sz w:val="20"/>
          <w:szCs w:val="20"/>
        </w:rPr>
        <w:t>Harmen Veldman</w:t>
      </w:r>
      <w:r w:rsidRPr="1B6D0D96">
        <w:rPr>
          <w:rFonts w:ascii="Arial" w:eastAsia="Arial" w:hAnsi="Arial" w:cs="Arial"/>
          <w:sz w:val="20"/>
          <w:szCs w:val="20"/>
        </w:rPr>
        <w:t xml:space="preserve"> – via h</w:t>
      </w:r>
      <w:r w:rsidR="124FBE8A" w:rsidRPr="1B6D0D96">
        <w:rPr>
          <w:rFonts w:ascii="Arial" w:eastAsia="Arial" w:hAnsi="Arial" w:cs="Arial"/>
          <w:sz w:val="20"/>
          <w:szCs w:val="20"/>
        </w:rPr>
        <w:t>armen</w:t>
      </w:r>
      <w:r w:rsidRPr="1B6D0D96">
        <w:rPr>
          <w:rFonts w:ascii="Arial" w:eastAsia="Arial" w:hAnsi="Arial" w:cs="Arial"/>
          <w:sz w:val="20"/>
          <w:szCs w:val="20"/>
        </w:rPr>
        <w:t>.veldman@chemistrynl.com or +31 6 31 97 65 94</w:t>
      </w:r>
    </w:p>
    <w:p w14:paraId="218E5CE7" w14:textId="2EAB2383" w:rsidR="008132B7" w:rsidRPr="008132B7" w:rsidRDefault="008132B7" w:rsidP="008132B7">
      <w:pPr>
        <w:pStyle w:val="NormalWeb"/>
        <w:rPr>
          <w:rFonts w:ascii="Arial" w:eastAsia="Arial" w:hAnsi="Arial" w:cs="Arial"/>
          <w:sz w:val="20"/>
          <w:szCs w:val="20"/>
          <w:lang w:val="en-GB"/>
        </w:rPr>
      </w:pPr>
      <w:r w:rsidRPr="63253CE2">
        <w:rPr>
          <w:rFonts w:ascii="Arial" w:eastAsia="Arial" w:hAnsi="Arial" w:cs="Arial"/>
          <w:sz w:val="20"/>
          <w:szCs w:val="20"/>
          <w:lang w:val="en-GB"/>
        </w:rPr>
        <w:t xml:space="preserve">Please state </w:t>
      </w:r>
      <w:r w:rsidRPr="63253CE2">
        <w:rPr>
          <w:rFonts w:ascii="Arial" w:eastAsia="Arial" w:hAnsi="Arial" w:cs="Arial"/>
          <w:i/>
          <w:sz w:val="20"/>
          <w:szCs w:val="20"/>
          <w:lang w:val="en-GB"/>
        </w:rPr>
        <w:t xml:space="preserve">“Circular Health </w:t>
      </w:r>
      <w:r w:rsidR="43D65775" w:rsidRPr="63253CE2">
        <w:rPr>
          <w:rFonts w:ascii="Arial" w:eastAsia="Arial" w:hAnsi="Arial" w:cs="Arial"/>
          <w:i/>
          <w:iCs/>
          <w:sz w:val="20"/>
          <w:szCs w:val="20"/>
          <w:lang w:val="en-GB"/>
        </w:rPr>
        <w:t>and</w:t>
      </w:r>
      <w:r w:rsidRPr="63253CE2">
        <w:rPr>
          <w:rFonts w:ascii="Arial" w:eastAsia="Arial" w:hAnsi="Arial" w:cs="Arial"/>
          <w:i/>
          <w:sz w:val="20"/>
          <w:szCs w:val="20"/>
          <w:lang w:val="en-GB"/>
        </w:rPr>
        <w:t xml:space="preserve"> Care Call”</w:t>
      </w:r>
      <w:r w:rsidRPr="63253CE2">
        <w:rPr>
          <w:rFonts w:ascii="Arial" w:eastAsia="Arial" w:hAnsi="Arial" w:cs="Arial"/>
          <w:sz w:val="20"/>
          <w:szCs w:val="20"/>
          <w:lang w:val="en-GB"/>
        </w:rPr>
        <w:t xml:space="preserve"> along with the specific questions to be addressed.</w:t>
      </w:r>
    </w:p>
    <w:p w14:paraId="5916FA22" w14:textId="3094068F" w:rsidR="63253CE2" w:rsidRDefault="63253CE2" w:rsidP="63253CE2">
      <w:pPr>
        <w:pStyle w:val="NormalWeb"/>
        <w:rPr>
          <w:rFonts w:ascii="Arial" w:eastAsia="Arial" w:hAnsi="Arial" w:cs="Arial"/>
          <w:sz w:val="20"/>
          <w:szCs w:val="20"/>
          <w:lang w:val="en-GB"/>
        </w:rPr>
      </w:pPr>
    </w:p>
    <w:p w14:paraId="4D186242" w14:textId="28CE5924" w:rsidR="63253CE2" w:rsidRDefault="63253CE2" w:rsidP="63253CE2">
      <w:pPr>
        <w:pStyle w:val="NormalWeb"/>
        <w:rPr>
          <w:rFonts w:ascii="Arial" w:eastAsia="Arial" w:hAnsi="Arial" w:cs="Arial"/>
          <w:sz w:val="20"/>
          <w:szCs w:val="20"/>
          <w:lang w:val="en-GB"/>
        </w:rPr>
      </w:pPr>
    </w:p>
    <w:p w14:paraId="4A6FE9CA" w14:textId="31177B7E" w:rsidR="63253CE2" w:rsidRDefault="63253CE2" w:rsidP="63253CE2">
      <w:pPr>
        <w:pStyle w:val="NormalWeb"/>
        <w:rPr>
          <w:rFonts w:ascii="Arial" w:eastAsia="Arial" w:hAnsi="Arial" w:cs="Arial"/>
          <w:sz w:val="20"/>
          <w:szCs w:val="20"/>
          <w:lang w:val="en-GB"/>
        </w:rPr>
      </w:pPr>
    </w:p>
    <w:p w14:paraId="2031D9F4" w14:textId="6D5E6A07" w:rsidR="63253CE2" w:rsidRDefault="63253CE2" w:rsidP="63253CE2">
      <w:pPr>
        <w:pStyle w:val="NormalWeb"/>
        <w:rPr>
          <w:rFonts w:ascii="Arial" w:eastAsia="Arial" w:hAnsi="Arial" w:cs="Arial"/>
          <w:sz w:val="20"/>
          <w:szCs w:val="20"/>
          <w:lang w:val="en-GB"/>
        </w:rPr>
      </w:pPr>
    </w:p>
    <w:p w14:paraId="7478B34E" w14:textId="4E91C604" w:rsidR="63253CE2" w:rsidRDefault="63253CE2" w:rsidP="63253CE2">
      <w:pPr>
        <w:pStyle w:val="NormalWeb"/>
        <w:rPr>
          <w:rFonts w:ascii="Arial" w:eastAsia="Arial" w:hAnsi="Arial" w:cs="Arial"/>
          <w:sz w:val="20"/>
          <w:szCs w:val="20"/>
          <w:lang w:val="en-GB"/>
        </w:rPr>
      </w:pPr>
    </w:p>
    <w:p w14:paraId="5B3E059C" w14:textId="0B663276" w:rsidR="63253CE2" w:rsidRDefault="63253CE2" w:rsidP="63253CE2">
      <w:pPr>
        <w:pStyle w:val="NormalWeb"/>
        <w:rPr>
          <w:rFonts w:ascii="Arial" w:eastAsia="Arial" w:hAnsi="Arial" w:cs="Arial"/>
          <w:sz w:val="20"/>
          <w:szCs w:val="20"/>
          <w:lang w:val="en-GB"/>
        </w:rPr>
      </w:pPr>
    </w:p>
    <w:p w14:paraId="5A8F65B3" w14:textId="2E70D88B" w:rsidR="63253CE2" w:rsidRDefault="63253CE2" w:rsidP="63253CE2">
      <w:pPr>
        <w:pStyle w:val="NormalWeb"/>
        <w:rPr>
          <w:rFonts w:ascii="Arial" w:eastAsia="Arial" w:hAnsi="Arial" w:cs="Arial"/>
          <w:sz w:val="20"/>
          <w:szCs w:val="20"/>
          <w:lang w:val="en-GB"/>
        </w:rPr>
      </w:pPr>
    </w:p>
    <w:p w14:paraId="3E4EE339" w14:textId="67E011B4" w:rsidR="63253CE2" w:rsidRDefault="63253CE2" w:rsidP="63253CE2">
      <w:pPr>
        <w:pStyle w:val="NormalWeb"/>
        <w:rPr>
          <w:rFonts w:ascii="Arial" w:eastAsia="Arial" w:hAnsi="Arial" w:cs="Arial"/>
          <w:sz w:val="20"/>
          <w:szCs w:val="20"/>
          <w:lang w:val="en-GB"/>
        </w:rPr>
      </w:pPr>
    </w:p>
    <w:p w14:paraId="31C26982" w14:textId="412A0AAF" w:rsidR="63253CE2" w:rsidRDefault="63253CE2" w:rsidP="63253CE2">
      <w:pPr>
        <w:pStyle w:val="NormalWeb"/>
        <w:rPr>
          <w:rFonts w:ascii="Arial" w:eastAsia="Arial" w:hAnsi="Arial" w:cs="Arial"/>
          <w:sz w:val="20"/>
          <w:szCs w:val="20"/>
          <w:lang w:val="en-GB"/>
        </w:rPr>
      </w:pPr>
    </w:p>
    <w:p w14:paraId="30F3AD13" w14:textId="229E4D88" w:rsidR="63253CE2" w:rsidRDefault="63253CE2" w:rsidP="63253CE2">
      <w:pPr>
        <w:pStyle w:val="NormalWeb"/>
        <w:rPr>
          <w:rFonts w:ascii="Arial" w:eastAsia="Arial" w:hAnsi="Arial" w:cs="Arial"/>
          <w:sz w:val="20"/>
          <w:szCs w:val="20"/>
          <w:lang w:val="en-GB"/>
        </w:rPr>
      </w:pPr>
    </w:p>
    <w:p w14:paraId="48CA45B2" w14:textId="66CABDBE" w:rsidR="63253CE2" w:rsidRDefault="63253CE2" w:rsidP="63253CE2">
      <w:pPr>
        <w:pStyle w:val="NormalWeb"/>
        <w:rPr>
          <w:rFonts w:ascii="Arial" w:eastAsia="Arial" w:hAnsi="Arial" w:cs="Arial"/>
          <w:sz w:val="20"/>
          <w:szCs w:val="20"/>
          <w:lang w:val="en-GB"/>
        </w:rPr>
      </w:pPr>
    </w:p>
    <w:p w14:paraId="2E4B0BC6" w14:textId="16620213" w:rsidR="63253CE2" w:rsidRDefault="63253CE2" w:rsidP="63253CE2">
      <w:pPr>
        <w:pStyle w:val="NormalWeb"/>
        <w:rPr>
          <w:rFonts w:ascii="Arial" w:eastAsia="Arial" w:hAnsi="Arial" w:cs="Arial"/>
          <w:sz w:val="20"/>
          <w:szCs w:val="20"/>
          <w:lang w:val="en-GB"/>
        </w:rPr>
      </w:pPr>
    </w:p>
    <w:p w14:paraId="6586E947" w14:textId="1E794A77" w:rsidR="63253CE2" w:rsidRDefault="63253CE2" w:rsidP="63253CE2">
      <w:pPr>
        <w:pStyle w:val="NormalWeb"/>
        <w:rPr>
          <w:rFonts w:ascii="Arial" w:eastAsia="Arial" w:hAnsi="Arial" w:cs="Arial"/>
          <w:sz w:val="20"/>
          <w:szCs w:val="20"/>
          <w:lang w:val="en-GB"/>
        </w:rPr>
      </w:pPr>
    </w:p>
    <w:p w14:paraId="4CCD90F8" w14:textId="77777777" w:rsidR="63253CE2" w:rsidRDefault="63253CE2" w:rsidP="63253CE2">
      <w:pPr>
        <w:pStyle w:val="NormalWeb"/>
        <w:rPr>
          <w:rFonts w:ascii="Arial" w:eastAsia="Arial" w:hAnsi="Arial" w:cs="Arial"/>
          <w:b/>
          <w:color w:val="CD6600"/>
          <w:sz w:val="28"/>
          <w:szCs w:val="28"/>
          <w:lang w:val="en-GB"/>
        </w:rPr>
      </w:pPr>
    </w:p>
    <w:p w14:paraId="2A049F90" w14:textId="37803712" w:rsidR="36D72026" w:rsidRDefault="36D72026" w:rsidP="63253CE2">
      <w:pPr>
        <w:pStyle w:val="NormalWeb"/>
        <w:rPr>
          <w:rFonts w:ascii="Arial" w:eastAsia="Arial" w:hAnsi="Arial" w:cs="Arial"/>
          <w:b/>
          <w:bCs/>
          <w:color w:val="CD6600"/>
          <w:sz w:val="28"/>
          <w:szCs w:val="28"/>
          <w:lang w:val="en-GB"/>
        </w:rPr>
      </w:pPr>
      <w:r w:rsidRPr="63253CE2">
        <w:rPr>
          <w:rFonts w:ascii="Arial" w:eastAsia="Arial" w:hAnsi="Arial" w:cs="Arial"/>
          <w:b/>
          <w:bCs/>
          <w:color w:val="CD6600"/>
          <w:sz w:val="28"/>
          <w:szCs w:val="28"/>
          <w:lang w:val="en-GB"/>
        </w:rPr>
        <w:t>Table of contents</w:t>
      </w:r>
    </w:p>
    <w:sdt>
      <w:sdtPr>
        <w:rPr>
          <w:rStyle w:val="Hyperlink"/>
          <w:rFonts w:ascii="Arial" w:eastAsia="Arial" w:hAnsi="Arial" w:cs="Arial"/>
          <w:b w:val="0"/>
          <w:bCs w:val="0"/>
          <w:i/>
          <w:iCs/>
        </w:rPr>
        <w:id w:val="969727097"/>
        <w:docPartObj>
          <w:docPartGallery w:val="Table of Contents"/>
          <w:docPartUnique/>
        </w:docPartObj>
      </w:sdtPr>
      <w:sdtContent>
        <w:p w14:paraId="2040A07B" w14:textId="0AA38B20" w:rsidR="63253CE2" w:rsidRDefault="63253CE2" w:rsidP="63253CE2">
          <w:pPr>
            <w:pStyle w:val="TOC1"/>
            <w:tabs>
              <w:tab w:val="left" w:pos="480"/>
              <w:tab w:val="right" w:leader="dot" w:pos="9060"/>
            </w:tabs>
            <w:rPr>
              <w:rStyle w:val="Hyperlink"/>
              <w:rFonts w:ascii="Arial" w:eastAsia="Arial" w:hAnsi="Arial" w:cs="Arial"/>
              <w:noProof/>
            </w:rPr>
          </w:pPr>
          <w:r>
            <w:fldChar w:fldCharType="begin"/>
          </w:r>
          <w:r>
            <w:instrText>TOC \o \z \u \h</w:instrText>
          </w:r>
          <w:r>
            <w:fldChar w:fldCharType="separate"/>
          </w:r>
          <w:hyperlink w:anchor="_Toc877387164">
            <w:r w:rsidRPr="63253CE2">
              <w:rPr>
                <w:rStyle w:val="Hyperlink"/>
                <w:rFonts w:ascii="Arial" w:eastAsia="Arial" w:hAnsi="Arial" w:cs="Arial"/>
                <w:noProof/>
              </w:rPr>
              <w:t>1.</w:t>
            </w:r>
            <w:r>
              <w:rPr>
                <w:noProof/>
              </w:rPr>
              <w:tab/>
            </w:r>
            <w:r w:rsidRPr="63253CE2">
              <w:rPr>
                <w:rStyle w:val="Hyperlink"/>
                <w:rFonts w:ascii="Arial" w:eastAsia="Arial" w:hAnsi="Arial" w:cs="Arial"/>
                <w:noProof/>
              </w:rPr>
              <w:t>Summary</w:t>
            </w:r>
            <w:r>
              <w:rPr>
                <w:noProof/>
              </w:rPr>
              <w:tab/>
            </w:r>
            <w:r>
              <w:rPr>
                <w:noProof/>
              </w:rPr>
              <w:fldChar w:fldCharType="begin"/>
            </w:r>
            <w:r>
              <w:rPr>
                <w:noProof/>
              </w:rPr>
              <w:instrText>PAGEREF _Toc877387164 \h</w:instrText>
            </w:r>
            <w:r>
              <w:rPr>
                <w:noProof/>
              </w:rPr>
            </w:r>
            <w:r>
              <w:rPr>
                <w:noProof/>
              </w:rPr>
              <w:fldChar w:fldCharType="separate"/>
            </w:r>
            <w:r w:rsidR="007D2F54">
              <w:rPr>
                <w:noProof/>
              </w:rPr>
              <w:t>1</w:t>
            </w:r>
            <w:r>
              <w:rPr>
                <w:noProof/>
              </w:rPr>
              <w:fldChar w:fldCharType="end"/>
            </w:r>
          </w:hyperlink>
        </w:p>
        <w:p w14:paraId="13CCA45C" w14:textId="23B2A68D" w:rsidR="63253CE2" w:rsidRDefault="63253CE2" w:rsidP="63253CE2">
          <w:pPr>
            <w:pStyle w:val="TOC1"/>
            <w:tabs>
              <w:tab w:val="left" w:pos="480"/>
              <w:tab w:val="right" w:leader="dot" w:pos="9060"/>
            </w:tabs>
            <w:rPr>
              <w:rStyle w:val="Hyperlink"/>
              <w:rFonts w:ascii="Arial" w:eastAsia="Arial" w:hAnsi="Arial" w:cs="Arial"/>
              <w:noProof/>
            </w:rPr>
          </w:pPr>
          <w:hyperlink w:anchor="_Toc198279704">
            <w:r w:rsidRPr="63253CE2">
              <w:rPr>
                <w:rStyle w:val="Hyperlink"/>
                <w:rFonts w:ascii="Arial" w:eastAsia="Arial" w:hAnsi="Arial" w:cs="Arial"/>
                <w:noProof/>
              </w:rPr>
              <w:t>2.</w:t>
            </w:r>
            <w:r>
              <w:rPr>
                <w:noProof/>
              </w:rPr>
              <w:tab/>
            </w:r>
            <w:r w:rsidRPr="63253CE2">
              <w:rPr>
                <w:rStyle w:val="Hyperlink"/>
                <w:rFonts w:ascii="Arial" w:eastAsia="Arial" w:hAnsi="Arial" w:cs="Arial"/>
                <w:noProof/>
              </w:rPr>
              <w:t>Background information</w:t>
            </w:r>
            <w:r>
              <w:rPr>
                <w:noProof/>
              </w:rPr>
              <w:tab/>
            </w:r>
            <w:r>
              <w:rPr>
                <w:noProof/>
              </w:rPr>
              <w:fldChar w:fldCharType="begin"/>
            </w:r>
            <w:r>
              <w:rPr>
                <w:noProof/>
              </w:rPr>
              <w:instrText>PAGEREF _Toc198279704 \h</w:instrText>
            </w:r>
            <w:r>
              <w:rPr>
                <w:noProof/>
              </w:rPr>
            </w:r>
            <w:r>
              <w:rPr>
                <w:noProof/>
              </w:rPr>
              <w:fldChar w:fldCharType="separate"/>
            </w:r>
            <w:r w:rsidR="007D2F54">
              <w:rPr>
                <w:noProof/>
              </w:rPr>
              <w:t>4</w:t>
            </w:r>
            <w:r>
              <w:rPr>
                <w:noProof/>
              </w:rPr>
              <w:fldChar w:fldCharType="end"/>
            </w:r>
          </w:hyperlink>
        </w:p>
        <w:p w14:paraId="08905A68" w14:textId="1B03A763" w:rsidR="63253CE2" w:rsidRDefault="63253CE2" w:rsidP="007C2409">
          <w:pPr>
            <w:pStyle w:val="TOC2"/>
            <w:tabs>
              <w:tab w:val="right" w:leader="dot" w:pos="9060"/>
            </w:tabs>
            <w:rPr>
              <w:rStyle w:val="Hyperlink"/>
              <w:rFonts w:ascii="Arial" w:eastAsia="Arial" w:hAnsi="Arial" w:cs="Arial"/>
              <w:noProof/>
            </w:rPr>
          </w:pPr>
          <w:hyperlink w:anchor="_Toc1889489535">
            <w:r w:rsidRPr="63253CE2">
              <w:rPr>
                <w:rStyle w:val="Hyperlink"/>
                <w:rFonts w:ascii="Arial" w:eastAsia="Arial" w:hAnsi="Arial" w:cs="Arial"/>
                <w:noProof/>
              </w:rPr>
              <w:t>2.1 Background and objective call- Circular Health and Care</w:t>
            </w:r>
            <w:r>
              <w:rPr>
                <w:noProof/>
              </w:rPr>
              <w:tab/>
            </w:r>
            <w:r>
              <w:rPr>
                <w:noProof/>
              </w:rPr>
              <w:fldChar w:fldCharType="begin"/>
            </w:r>
            <w:r>
              <w:rPr>
                <w:noProof/>
              </w:rPr>
              <w:instrText>PAGEREF _Toc1889489535 \h</w:instrText>
            </w:r>
            <w:r>
              <w:rPr>
                <w:noProof/>
              </w:rPr>
            </w:r>
            <w:r>
              <w:rPr>
                <w:noProof/>
              </w:rPr>
              <w:fldChar w:fldCharType="separate"/>
            </w:r>
            <w:r w:rsidR="007D2F54">
              <w:rPr>
                <w:noProof/>
              </w:rPr>
              <w:t>4</w:t>
            </w:r>
            <w:r>
              <w:rPr>
                <w:noProof/>
              </w:rPr>
              <w:fldChar w:fldCharType="end"/>
            </w:r>
          </w:hyperlink>
        </w:p>
        <w:p w14:paraId="41D2C795" w14:textId="0A289606" w:rsidR="63253CE2" w:rsidRDefault="63253CE2" w:rsidP="63253CE2">
          <w:pPr>
            <w:pStyle w:val="TOC2"/>
            <w:tabs>
              <w:tab w:val="right" w:leader="dot" w:pos="9060"/>
            </w:tabs>
            <w:rPr>
              <w:rStyle w:val="Hyperlink"/>
              <w:rFonts w:ascii="Arial" w:eastAsia="Arial" w:hAnsi="Arial" w:cs="Arial"/>
              <w:noProof/>
            </w:rPr>
          </w:pPr>
          <w:hyperlink w:anchor="_Toc1037857620">
            <w:r w:rsidRPr="63253CE2">
              <w:rPr>
                <w:rStyle w:val="Hyperlink"/>
                <w:rFonts w:ascii="Arial" w:eastAsia="Arial" w:hAnsi="Arial" w:cs="Arial"/>
                <w:noProof/>
              </w:rPr>
              <w:t>2.2 Background TKI LSH &amp; TKI GCC</w:t>
            </w:r>
            <w:r>
              <w:rPr>
                <w:noProof/>
              </w:rPr>
              <w:tab/>
            </w:r>
            <w:r>
              <w:rPr>
                <w:noProof/>
              </w:rPr>
              <w:fldChar w:fldCharType="begin"/>
            </w:r>
            <w:r>
              <w:rPr>
                <w:noProof/>
              </w:rPr>
              <w:instrText>PAGEREF _Toc1037857620 \h</w:instrText>
            </w:r>
            <w:r>
              <w:rPr>
                <w:noProof/>
              </w:rPr>
            </w:r>
            <w:r>
              <w:rPr>
                <w:noProof/>
              </w:rPr>
              <w:fldChar w:fldCharType="separate"/>
            </w:r>
            <w:r w:rsidR="007D2F54">
              <w:rPr>
                <w:noProof/>
              </w:rPr>
              <w:t>5</w:t>
            </w:r>
            <w:r>
              <w:rPr>
                <w:noProof/>
              </w:rPr>
              <w:fldChar w:fldCharType="end"/>
            </w:r>
          </w:hyperlink>
        </w:p>
        <w:p w14:paraId="7A5B3FFD" w14:textId="01133989" w:rsidR="63253CE2" w:rsidRDefault="63253CE2" w:rsidP="63253CE2">
          <w:pPr>
            <w:pStyle w:val="TOC2"/>
            <w:tabs>
              <w:tab w:val="left" w:pos="720"/>
              <w:tab w:val="right" w:leader="dot" w:pos="9060"/>
            </w:tabs>
            <w:rPr>
              <w:rStyle w:val="Hyperlink"/>
              <w:rFonts w:ascii="Arial" w:eastAsia="Arial" w:hAnsi="Arial" w:cs="Arial"/>
              <w:noProof/>
            </w:rPr>
          </w:pPr>
          <w:hyperlink w:anchor="_Toc911907016">
            <w:r w:rsidRPr="63253CE2">
              <w:rPr>
                <w:rStyle w:val="Hyperlink"/>
                <w:rFonts w:ascii="Arial" w:eastAsia="Arial" w:hAnsi="Arial" w:cs="Arial"/>
                <w:noProof/>
              </w:rPr>
              <w:t>2.3</w:t>
            </w:r>
            <w:r w:rsidR="00300DD0">
              <w:rPr>
                <w:noProof/>
              </w:rPr>
              <w:t xml:space="preserve"> </w:t>
            </w:r>
            <w:r w:rsidRPr="63253CE2">
              <w:rPr>
                <w:rStyle w:val="Hyperlink"/>
                <w:rFonts w:ascii="Arial" w:eastAsia="Arial" w:hAnsi="Arial" w:cs="Arial"/>
                <w:noProof/>
              </w:rPr>
              <w:t>Relevant strategic documents</w:t>
            </w:r>
            <w:r>
              <w:rPr>
                <w:noProof/>
              </w:rPr>
              <w:tab/>
            </w:r>
            <w:r>
              <w:rPr>
                <w:noProof/>
              </w:rPr>
              <w:fldChar w:fldCharType="begin"/>
            </w:r>
            <w:r>
              <w:rPr>
                <w:noProof/>
              </w:rPr>
              <w:instrText>PAGEREF _Toc911907016 \h</w:instrText>
            </w:r>
            <w:r>
              <w:rPr>
                <w:noProof/>
              </w:rPr>
            </w:r>
            <w:r>
              <w:rPr>
                <w:noProof/>
              </w:rPr>
              <w:fldChar w:fldCharType="separate"/>
            </w:r>
            <w:r w:rsidR="007D2F54">
              <w:rPr>
                <w:noProof/>
              </w:rPr>
              <w:t>5</w:t>
            </w:r>
            <w:r>
              <w:rPr>
                <w:noProof/>
              </w:rPr>
              <w:fldChar w:fldCharType="end"/>
            </w:r>
          </w:hyperlink>
        </w:p>
        <w:p w14:paraId="43D1DFCD" w14:textId="51F299F5" w:rsidR="63253CE2" w:rsidRDefault="63253CE2" w:rsidP="63253CE2">
          <w:pPr>
            <w:pStyle w:val="TOC2"/>
            <w:tabs>
              <w:tab w:val="right" w:leader="dot" w:pos="9060"/>
            </w:tabs>
            <w:rPr>
              <w:rStyle w:val="Hyperlink"/>
              <w:rFonts w:ascii="Arial" w:eastAsia="Arial" w:hAnsi="Arial" w:cs="Arial"/>
              <w:noProof/>
            </w:rPr>
          </w:pPr>
          <w:hyperlink w:anchor="_Toc2064186619">
            <w:r w:rsidRPr="63253CE2">
              <w:rPr>
                <w:rStyle w:val="Hyperlink"/>
                <w:rFonts w:ascii="Arial" w:eastAsia="Arial" w:hAnsi="Arial" w:cs="Arial"/>
                <w:noProof/>
              </w:rPr>
              <w:t>2.4 Evaluation of health and care innovations.</w:t>
            </w:r>
            <w:r>
              <w:rPr>
                <w:noProof/>
              </w:rPr>
              <w:tab/>
            </w:r>
            <w:r>
              <w:rPr>
                <w:noProof/>
              </w:rPr>
              <w:fldChar w:fldCharType="begin"/>
            </w:r>
            <w:r>
              <w:rPr>
                <w:noProof/>
              </w:rPr>
              <w:instrText>PAGEREF _Toc2064186619 \h</w:instrText>
            </w:r>
            <w:r>
              <w:rPr>
                <w:noProof/>
              </w:rPr>
            </w:r>
            <w:r>
              <w:rPr>
                <w:noProof/>
              </w:rPr>
              <w:fldChar w:fldCharType="separate"/>
            </w:r>
            <w:r w:rsidR="007D2F54">
              <w:rPr>
                <w:noProof/>
              </w:rPr>
              <w:t>6</w:t>
            </w:r>
            <w:r>
              <w:rPr>
                <w:noProof/>
              </w:rPr>
              <w:fldChar w:fldCharType="end"/>
            </w:r>
          </w:hyperlink>
        </w:p>
        <w:p w14:paraId="5C7C2B0B" w14:textId="6E81A303" w:rsidR="63253CE2" w:rsidRDefault="63253CE2" w:rsidP="63253CE2">
          <w:pPr>
            <w:pStyle w:val="TOC2"/>
            <w:tabs>
              <w:tab w:val="right" w:leader="dot" w:pos="9060"/>
            </w:tabs>
            <w:rPr>
              <w:rStyle w:val="Hyperlink"/>
              <w:rFonts w:ascii="Arial" w:eastAsia="Arial" w:hAnsi="Arial" w:cs="Arial"/>
              <w:noProof/>
            </w:rPr>
          </w:pPr>
          <w:hyperlink w:anchor="_Toc962383947">
            <w:r w:rsidRPr="63253CE2">
              <w:rPr>
                <w:rStyle w:val="Hyperlink"/>
                <w:rFonts w:ascii="Arial" w:eastAsia="Arial" w:hAnsi="Arial" w:cs="Arial"/>
                <w:noProof/>
              </w:rPr>
              <w:t>2.5 End user participation</w:t>
            </w:r>
            <w:r>
              <w:rPr>
                <w:noProof/>
              </w:rPr>
              <w:tab/>
            </w:r>
            <w:r>
              <w:rPr>
                <w:noProof/>
              </w:rPr>
              <w:fldChar w:fldCharType="begin"/>
            </w:r>
            <w:r>
              <w:rPr>
                <w:noProof/>
              </w:rPr>
              <w:instrText>PAGEREF _Toc962383947 \h</w:instrText>
            </w:r>
            <w:r>
              <w:rPr>
                <w:noProof/>
              </w:rPr>
            </w:r>
            <w:r>
              <w:rPr>
                <w:noProof/>
              </w:rPr>
              <w:fldChar w:fldCharType="separate"/>
            </w:r>
            <w:r w:rsidR="007D2F54">
              <w:rPr>
                <w:noProof/>
              </w:rPr>
              <w:t>8</w:t>
            </w:r>
            <w:r>
              <w:rPr>
                <w:noProof/>
              </w:rPr>
              <w:fldChar w:fldCharType="end"/>
            </w:r>
          </w:hyperlink>
        </w:p>
        <w:p w14:paraId="3A7B11FF" w14:textId="68866705" w:rsidR="63253CE2" w:rsidRDefault="63253CE2" w:rsidP="63253CE2">
          <w:pPr>
            <w:pStyle w:val="TOC1"/>
            <w:tabs>
              <w:tab w:val="left" w:pos="480"/>
              <w:tab w:val="right" w:leader="dot" w:pos="9060"/>
            </w:tabs>
            <w:rPr>
              <w:rStyle w:val="Hyperlink"/>
              <w:rFonts w:ascii="Arial" w:eastAsia="Arial" w:hAnsi="Arial" w:cs="Arial"/>
              <w:noProof/>
            </w:rPr>
          </w:pPr>
          <w:hyperlink w:anchor="_Toc42025524">
            <w:r w:rsidRPr="63253CE2">
              <w:rPr>
                <w:rStyle w:val="Hyperlink"/>
                <w:rFonts w:ascii="Arial" w:eastAsia="Arial" w:hAnsi="Arial" w:cs="Arial"/>
                <w:noProof/>
              </w:rPr>
              <w:t>3.</w:t>
            </w:r>
            <w:r>
              <w:rPr>
                <w:noProof/>
              </w:rPr>
              <w:tab/>
            </w:r>
            <w:r w:rsidRPr="63253CE2">
              <w:rPr>
                <w:rStyle w:val="Hyperlink"/>
                <w:rFonts w:ascii="Arial" w:eastAsia="Arial" w:hAnsi="Arial" w:cs="Arial"/>
                <w:noProof/>
              </w:rPr>
              <w:t>Terms and conditions</w:t>
            </w:r>
            <w:r>
              <w:rPr>
                <w:noProof/>
              </w:rPr>
              <w:tab/>
            </w:r>
            <w:r>
              <w:rPr>
                <w:noProof/>
              </w:rPr>
              <w:fldChar w:fldCharType="begin"/>
            </w:r>
            <w:r>
              <w:rPr>
                <w:noProof/>
              </w:rPr>
              <w:instrText>PAGEREF _Toc42025524 \h</w:instrText>
            </w:r>
            <w:r>
              <w:rPr>
                <w:noProof/>
              </w:rPr>
            </w:r>
            <w:r>
              <w:rPr>
                <w:noProof/>
              </w:rPr>
              <w:fldChar w:fldCharType="separate"/>
            </w:r>
            <w:r w:rsidR="007D2F54">
              <w:rPr>
                <w:noProof/>
              </w:rPr>
              <w:t>9</w:t>
            </w:r>
            <w:r>
              <w:rPr>
                <w:noProof/>
              </w:rPr>
              <w:fldChar w:fldCharType="end"/>
            </w:r>
          </w:hyperlink>
        </w:p>
        <w:p w14:paraId="2A407E59" w14:textId="4EA07283" w:rsidR="63253CE2" w:rsidRDefault="63253CE2" w:rsidP="63253CE2">
          <w:pPr>
            <w:pStyle w:val="TOC2"/>
            <w:tabs>
              <w:tab w:val="right" w:leader="dot" w:pos="9060"/>
            </w:tabs>
            <w:rPr>
              <w:rStyle w:val="Hyperlink"/>
              <w:rFonts w:ascii="Arial" w:eastAsia="Arial" w:hAnsi="Arial" w:cs="Arial"/>
              <w:noProof/>
            </w:rPr>
          </w:pPr>
          <w:hyperlink w:anchor="_Toc217200986">
            <w:r w:rsidRPr="63253CE2">
              <w:rPr>
                <w:rStyle w:val="Hyperlink"/>
                <w:rFonts w:ascii="Arial" w:eastAsia="Arial" w:hAnsi="Arial" w:cs="Arial"/>
                <w:noProof/>
              </w:rPr>
              <w:t>3.2 Consortium composition</w:t>
            </w:r>
            <w:r>
              <w:rPr>
                <w:noProof/>
              </w:rPr>
              <w:tab/>
            </w:r>
            <w:r>
              <w:rPr>
                <w:noProof/>
              </w:rPr>
              <w:fldChar w:fldCharType="begin"/>
            </w:r>
            <w:r>
              <w:rPr>
                <w:noProof/>
              </w:rPr>
              <w:instrText>PAGEREF _Toc217200986 \h</w:instrText>
            </w:r>
            <w:r>
              <w:rPr>
                <w:noProof/>
              </w:rPr>
            </w:r>
            <w:r>
              <w:rPr>
                <w:noProof/>
              </w:rPr>
              <w:fldChar w:fldCharType="separate"/>
            </w:r>
            <w:r w:rsidR="007D2F54">
              <w:rPr>
                <w:noProof/>
              </w:rPr>
              <w:t>10</w:t>
            </w:r>
            <w:r>
              <w:rPr>
                <w:noProof/>
              </w:rPr>
              <w:fldChar w:fldCharType="end"/>
            </w:r>
          </w:hyperlink>
        </w:p>
        <w:p w14:paraId="54FF4E32" w14:textId="3074C731" w:rsidR="63253CE2" w:rsidRDefault="63253CE2" w:rsidP="63253CE2">
          <w:pPr>
            <w:pStyle w:val="TOC2"/>
            <w:tabs>
              <w:tab w:val="right" w:leader="dot" w:pos="9060"/>
            </w:tabs>
            <w:rPr>
              <w:rStyle w:val="Hyperlink"/>
              <w:rFonts w:ascii="Arial" w:eastAsia="Arial" w:hAnsi="Arial" w:cs="Arial"/>
              <w:noProof/>
            </w:rPr>
          </w:pPr>
          <w:hyperlink w:anchor="_Toc1542388839">
            <w:r w:rsidRPr="63253CE2">
              <w:rPr>
                <w:rStyle w:val="Hyperlink"/>
                <w:rFonts w:ascii="Arial" w:eastAsia="Arial" w:hAnsi="Arial" w:cs="Arial"/>
                <w:noProof/>
              </w:rPr>
              <w:t>3.3 Intellectual property policy</w:t>
            </w:r>
            <w:r>
              <w:rPr>
                <w:noProof/>
              </w:rPr>
              <w:tab/>
            </w:r>
            <w:r>
              <w:rPr>
                <w:noProof/>
              </w:rPr>
              <w:fldChar w:fldCharType="begin"/>
            </w:r>
            <w:r>
              <w:rPr>
                <w:noProof/>
              </w:rPr>
              <w:instrText>PAGEREF _Toc1542388839 \h</w:instrText>
            </w:r>
            <w:r>
              <w:rPr>
                <w:noProof/>
              </w:rPr>
            </w:r>
            <w:r>
              <w:rPr>
                <w:noProof/>
              </w:rPr>
              <w:fldChar w:fldCharType="separate"/>
            </w:r>
            <w:r w:rsidR="007D2F54">
              <w:rPr>
                <w:noProof/>
              </w:rPr>
              <w:t>10</w:t>
            </w:r>
            <w:r>
              <w:rPr>
                <w:noProof/>
              </w:rPr>
              <w:fldChar w:fldCharType="end"/>
            </w:r>
          </w:hyperlink>
        </w:p>
        <w:p w14:paraId="7931A1E4" w14:textId="4D950520" w:rsidR="63253CE2" w:rsidRDefault="63253CE2" w:rsidP="63253CE2">
          <w:pPr>
            <w:pStyle w:val="TOC2"/>
            <w:tabs>
              <w:tab w:val="right" w:leader="dot" w:pos="9060"/>
            </w:tabs>
            <w:rPr>
              <w:rStyle w:val="Hyperlink"/>
              <w:rFonts w:ascii="Arial" w:eastAsia="Arial" w:hAnsi="Arial" w:cs="Arial"/>
              <w:noProof/>
            </w:rPr>
          </w:pPr>
          <w:hyperlink w:anchor="_Toc965752749">
            <w:r w:rsidRPr="63253CE2">
              <w:rPr>
                <w:rStyle w:val="Hyperlink"/>
                <w:rFonts w:ascii="Arial" w:eastAsia="Arial" w:hAnsi="Arial" w:cs="Arial"/>
                <w:noProof/>
              </w:rPr>
              <w:t>3.4 What amount of funding can be applied for?</w:t>
            </w:r>
            <w:r>
              <w:rPr>
                <w:noProof/>
              </w:rPr>
              <w:tab/>
            </w:r>
            <w:r>
              <w:rPr>
                <w:noProof/>
              </w:rPr>
              <w:fldChar w:fldCharType="begin"/>
            </w:r>
            <w:r>
              <w:rPr>
                <w:noProof/>
              </w:rPr>
              <w:instrText>PAGEREF _Toc965752749 \h</w:instrText>
            </w:r>
            <w:r>
              <w:rPr>
                <w:noProof/>
              </w:rPr>
            </w:r>
            <w:r>
              <w:rPr>
                <w:noProof/>
              </w:rPr>
              <w:fldChar w:fldCharType="separate"/>
            </w:r>
            <w:r w:rsidR="007D2F54">
              <w:rPr>
                <w:noProof/>
              </w:rPr>
              <w:t>11</w:t>
            </w:r>
            <w:r>
              <w:rPr>
                <w:noProof/>
              </w:rPr>
              <w:fldChar w:fldCharType="end"/>
            </w:r>
          </w:hyperlink>
        </w:p>
        <w:p w14:paraId="1E5D7F6A" w14:textId="5E8C1903" w:rsidR="63253CE2" w:rsidRDefault="63253CE2" w:rsidP="63253CE2">
          <w:pPr>
            <w:pStyle w:val="TOC2"/>
            <w:tabs>
              <w:tab w:val="right" w:leader="dot" w:pos="9060"/>
            </w:tabs>
            <w:rPr>
              <w:rStyle w:val="Hyperlink"/>
              <w:rFonts w:ascii="Arial" w:eastAsia="Arial" w:hAnsi="Arial" w:cs="Arial"/>
              <w:noProof/>
            </w:rPr>
          </w:pPr>
          <w:hyperlink w:anchor="_Toc1326624955">
            <w:r w:rsidRPr="63253CE2">
              <w:rPr>
                <w:rStyle w:val="Hyperlink"/>
                <w:rFonts w:ascii="Arial" w:eastAsia="Arial" w:hAnsi="Arial" w:cs="Arial"/>
                <w:noProof/>
              </w:rPr>
              <w:t>3.5 Calculating project costs</w:t>
            </w:r>
            <w:r>
              <w:rPr>
                <w:noProof/>
              </w:rPr>
              <w:tab/>
            </w:r>
            <w:r>
              <w:rPr>
                <w:noProof/>
              </w:rPr>
              <w:fldChar w:fldCharType="begin"/>
            </w:r>
            <w:r>
              <w:rPr>
                <w:noProof/>
              </w:rPr>
              <w:instrText>PAGEREF _Toc1326624955 \h</w:instrText>
            </w:r>
            <w:r>
              <w:rPr>
                <w:noProof/>
              </w:rPr>
            </w:r>
            <w:r>
              <w:rPr>
                <w:noProof/>
              </w:rPr>
              <w:fldChar w:fldCharType="separate"/>
            </w:r>
            <w:r w:rsidR="007D2F54">
              <w:rPr>
                <w:noProof/>
              </w:rPr>
              <w:t>12</w:t>
            </w:r>
            <w:r>
              <w:rPr>
                <w:noProof/>
              </w:rPr>
              <w:fldChar w:fldCharType="end"/>
            </w:r>
          </w:hyperlink>
        </w:p>
        <w:p w14:paraId="78B66B69" w14:textId="1140DE2C" w:rsidR="63253CE2" w:rsidRDefault="63253CE2" w:rsidP="63253CE2">
          <w:pPr>
            <w:pStyle w:val="TOC2"/>
            <w:tabs>
              <w:tab w:val="right" w:leader="dot" w:pos="9060"/>
            </w:tabs>
            <w:rPr>
              <w:rStyle w:val="Hyperlink"/>
              <w:rFonts w:ascii="Arial" w:eastAsia="Arial" w:hAnsi="Arial" w:cs="Arial"/>
              <w:noProof/>
            </w:rPr>
          </w:pPr>
          <w:hyperlink w:anchor="_Toc1417922215">
            <w:r w:rsidRPr="63253CE2">
              <w:rPr>
                <w:rStyle w:val="Hyperlink"/>
                <w:rFonts w:ascii="Arial" w:eastAsia="Arial" w:hAnsi="Arial" w:cs="Arial"/>
                <w:noProof/>
              </w:rPr>
              <w:t>3.6 Data management</w:t>
            </w:r>
            <w:r>
              <w:rPr>
                <w:noProof/>
              </w:rPr>
              <w:tab/>
            </w:r>
            <w:r>
              <w:rPr>
                <w:noProof/>
              </w:rPr>
              <w:fldChar w:fldCharType="begin"/>
            </w:r>
            <w:r>
              <w:rPr>
                <w:noProof/>
              </w:rPr>
              <w:instrText>PAGEREF _Toc1417922215 \h</w:instrText>
            </w:r>
            <w:r>
              <w:rPr>
                <w:noProof/>
              </w:rPr>
            </w:r>
            <w:r>
              <w:rPr>
                <w:noProof/>
              </w:rPr>
              <w:fldChar w:fldCharType="separate"/>
            </w:r>
            <w:r w:rsidR="007D2F54">
              <w:rPr>
                <w:noProof/>
              </w:rPr>
              <w:t>13</w:t>
            </w:r>
            <w:r>
              <w:rPr>
                <w:noProof/>
              </w:rPr>
              <w:fldChar w:fldCharType="end"/>
            </w:r>
          </w:hyperlink>
        </w:p>
        <w:p w14:paraId="23BA2FEE" w14:textId="04AA6C04" w:rsidR="63253CE2" w:rsidRDefault="63253CE2" w:rsidP="63253CE2">
          <w:pPr>
            <w:pStyle w:val="TOC1"/>
            <w:tabs>
              <w:tab w:val="left" w:pos="480"/>
              <w:tab w:val="right" w:leader="dot" w:pos="9060"/>
            </w:tabs>
            <w:rPr>
              <w:rStyle w:val="Hyperlink"/>
              <w:rFonts w:ascii="Arial" w:eastAsia="Arial" w:hAnsi="Arial" w:cs="Arial"/>
              <w:noProof/>
            </w:rPr>
          </w:pPr>
          <w:hyperlink w:anchor="_Toc432253335">
            <w:r w:rsidRPr="63253CE2">
              <w:rPr>
                <w:rStyle w:val="Hyperlink"/>
                <w:rFonts w:ascii="Arial" w:eastAsia="Arial" w:hAnsi="Arial" w:cs="Arial"/>
                <w:noProof/>
              </w:rPr>
              <w:t>4.</w:t>
            </w:r>
            <w:r>
              <w:rPr>
                <w:noProof/>
              </w:rPr>
              <w:tab/>
            </w:r>
            <w:r w:rsidRPr="63253CE2">
              <w:rPr>
                <w:rStyle w:val="Hyperlink"/>
                <w:rFonts w:ascii="Arial" w:eastAsia="Arial" w:hAnsi="Arial" w:cs="Arial"/>
                <w:noProof/>
              </w:rPr>
              <w:t>Procedure</w:t>
            </w:r>
            <w:r>
              <w:rPr>
                <w:noProof/>
              </w:rPr>
              <w:tab/>
            </w:r>
            <w:r>
              <w:rPr>
                <w:noProof/>
              </w:rPr>
              <w:fldChar w:fldCharType="begin"/>
            </w:r>
            <w:r>
              <w:rPr>
                <w:noProof/>
              </w:rPr>
              <w:instrText>PAGEREF _Toc432253335 \h</w:instrText>
            </w:r>
            <w:r>
              <w:rPr>
                <w:noProof/>
              </w:rPr>
            </w:r>
            <w:r>
              <w:rPr>
                <w:noProof/>
              </w:rPr>
              <w:fldChar w:fldCharType="separate"/>
            </w:r>
            <w:r w:rsidR="007D2F54">
              <w:rPr>
                <w:noProof/>
              </w:rPr>
              <w:t>15</w:t>
            </w:r>
            <w:r>
              <w:rPr>
                <w:noProof/>
              </w:rPr>
              <w:fldChar w:fldCharType="end"/>
            </w:r>
          </w:hyperlink>
        </w:p>
        <w:p w14:paraId="77D49A94" w14:textId="03A8762B" w:rsidR="63253CE2" w:rsidRDefault="63253CE2" w:rsidP="63253CE2">
          <w:pPr>
            <w:pStyle w:val="TOC2"/>
            <w:tabs>
              <w:tab w:val="right" w:leader="dot" w:pos="9060"/>
            </w:tabs>
            <w:rPr>
              <w:rStyle w:val="Hyperlink"/>
              <w:rFonts w:ascii="Arial" w:eastAsia="Arial" w:hAnsi="Arial" w:cs="Arial"/>
              <w:noProof/>
            </w:rPr>
          </w:pPr>
          <w:hyperlink w:anchor="_Toc1684127222">
            <w:r w:rsidRPr="63253CE2">
              <w:rPr>
                <w:rStyle w:val="Hyperlink"/>
                <w:rFonts w:ascii="Arial" w:eastAsia="Arial" w:hAnsi="Arial" w:cs="Arial"/>
                <w:noProof/>
              </w:rPr>
              <w:t>4.1 Intended timeline</w:t>
            </w:r>
            <w:r>
              <w:rPr>
                <w:noProof/>
              </w:rPr>
              <w:tab/>
            </w:r>
            <w:r>
              <w:rPr>
                <w:noProof/>
              </w:rPr>
              <w:fldChar w:fldCharType="begin"/>
            </w:r>
            <w:r>
              <w:rPr>
                <w:noProof/>
              </w:rPr>
              <w:instrText>PAGEREF _Toc1684127222 \h</w:instrText>
            </w:r>
            <w:r>
              <w:rPr>
                <w:noProof/>
              </w:rPr>
            </w:r>
            <w:r>
              <w:rPr>
                <w:noProof/>
              </w:rPr>
              <w:fldChar w:fldCharType="separate"/>
            </w:r>
            <w:r w:rsidR="007D2F54">
              <w:rPr>
                <w:noProof/>
              </w:rPr>
              <w:t>15</w:t>
            </w:r>
            <w:r>
              <w:rPr>
                <w:noProof/>
              </w:rPr>
              <w:fldChar w:fldCharType="end"/>
            </w:r>
          </w:hyperlink>
        </w:p>
        <w:p w14:paraId="03D46D3B" w14:textId="1BF5E2CC" w:rsidR="63253CE2" w:rsidRDefault="63253CE2" w:rsidP="63253CE2">
          <w:pPr>
            <w:pStyle w:val="TOC2"/>
            <w:tabs>
              <w:tab w:val="right" w:leader="dot" w:pos="9060"/>
            </w:tabs>
            <w:rPr>
              <w:rStyle w:val="Hyperlink"/>
              <w:rFonts w:ascii="Arial" w:eastAsia="Arial" w:hAnsi="Arial" w:cs="Arial"/>
              <w:noProof/>
            </w:rPr>
          </w:pPr>
          <w:hyperlink w:anchor="_Toc2131852173">
            <w:r w:rsidRPr="63253CE2">
              <w:rPr>
                <w:rStyle w:val="Hyperlink"/>
                <w:rFonts w:ascii="Arial" w:eastAsia="Arial" w:hAnsi="Arial" w:cs="Arial"/>
                <w:noProof/>
              </w:rPr>
              <w:t>4.2 Application procedure</w:t>
            </w:r>
            <w:r>
              <w:rPr>
                <w:noProof/>
              </w:rPr>
              <w:tab/>
            </w:r>
            <w:r>
              <w:rPr>
                <w:noProof/>
              </w:rPr>
              <w:fldChar w:fldCharType="begin"/>
            </w:r>
            <w:r>
              <w:rPr>
                <w:noProof/>
              </w:rPr>
              <w:instrText>PAGEREF _Toc2131852173 \h</w:instrText>
            </w:r>
            <w:r>
              <w:rPr>
                <w:noProof/>
              </w:rPr>
            </w:r>
            <w:r>
              <w:rPr>
                <w:noProof/>
              </w:rPr>
              <w:fldChar w:fldCharType="separate"/>
            </w:r>
            <w:r w:rsidR="007D2F54">
              <w:rPr>
                <w:noProof/>
              </w:rPr>
              <w:t>15</w:t>
            </w:r>
            <w:r>
              <w:rPr>
                <w:noProof/>
              </w:rPr>
              <w:fldChar w:fldCharType="end"/>
            </w:r>
          </w:hyperlink>
        </w:p>
        <w:p w14:paraId="41654B62" w14:textId="7428DD4A" w:rsidR="63253CE2" w:rsidRDefault="63253CE2" w:rsidP="63253CE2">
          <w:pPr>
            <w:pStyle w:val="TOC2"/>
            <w:tabs>
              <w:tab w:val="left" w:pos="720"/>
              <w:tab w:val="right" w:leader="dot" w:pos="9060"/>
            </w:tabs>
            <w:rPr>
              <w:rStyle w:val="Hyperlink"/>
              <w:rFonts w:ascii="Arial" w:eastAsia="Arial" w:hAnsi="Arial" w:cs="Arial"/>
              <w:noProof/>
            </w:rPr>
          </w:pPr>
          <w:hyperlink w:anchor="_Toc1903448011">
            <w:r w:rsidRPr="63253CE2">
              <w:rPr>
                <w:rStyle w:val="Hyperlink"/>
                <w:rFonts w:ascii="Arial" w:eastAsia="Arial" w:hAnsi="Arial" w:cs="Arial"/>
                <w:noProof/>
              </w:rPr>
              <w:t>4.4</w:t>
            </w:r>
            <w:r w:rsidR="00300DD0">
              <w:rPr>
                <w:noProof/>
              </w:rPr>
              <w:t xml:space="preserve"> </w:t>
            </w:r>
            <w:r w:rsidRPr="63253CE2">
              <w:rPr>
                <w:rStyle w:val="Hyperlink"/>
                <w:rFonts w:ascii="Arial" w:eastAsia="Arial" w:hAnsi="Arial" w:cs="Arial"/>
                <w:noProof/>
              </w:rPr>
              <w:t>Award procedure, monitoring and payments</w:t>
            </w:r>
            <w:r>
              <w:rPr>
                <w:noProof/>
              </w:rPr>
              <w:tab/>
            </w:r>
            <w:r>
              <w:rPr>
                <w:noProof/>
              </w:rPr>
              <w:fldChar w:fldCharType="begin"/>
            </w:r>
            <w:r>
              <w:rPr>
                <w:noProof/>
              </w:rPr>
              <w:instrText>PAGEREF _Toc1903448011 \h</w:instrText>
            </w:r>
            <w:r>
              <w:rPr>
                <w:noProof/>
              </w:rPr>
            </w:r>
            <w:r>
              <w:rPr>
                <w:noProof/>
              </w:rPr>
              <w:fldChar w:fldCharType="separate"/>
            </w:r>
            <w:r w:rsidR="007D2F54">
              <w:rPr>
                <w:noProof/>
              </w:rPr>
              <w:t>17</w:t>
            </w:r>
            <w:r>
              <w:rPr>
                <w:noProof/>
              </w:rPr>
              <w:fldChar w:fldCharType="end"/>
            </w:r>
          </w:hyperlink>
        </w:p>
        <w:p w14:paraId="02772E2A" w14:textId="58726B46" w:rsidR="63253CE2" w:rsidRDefault="63253CE2" w:rsidP="63253CE2">
          <w:pPr>
            <w:pStyle w:val="TOC1"/>
            <w:tabs>
              <w:tab w:val="left" w:pos="480"/>
              <w:tab w:val="right" w:leader="dot" w:pos="9060"/>
            </w:tabs>
            <w:rPr>
              <w:rStyle w:val="Hyperlink"/>
              <w:rFonts w:ascii="Arial" w:eastAsia="Arial" w:hAnsi="Arial" w:cs="Arial"/>
              <w:noProof/>
            </w:rPr>
          </w:pPr>
          <w:hyperlink w:anchor="_Toc1842866207">
            <w:r w:rsidRPr="63253CE2">
              <w:rPr>
                <w:rStyle w:val="Hyperlink"/>
                <w:rFonts w:ascii="Arial" w:eastAsia="Arial" w:hAnsi="Arial" w:cs="Arial"/>
                <w:noProof/>
              </w:rPr>
              <w:t>5.</w:t>
            </w:r>
            <w:r>
              <w:rPr>
                <w:noProof/>
              </w:rPr>
              <w:tab/>
            </w:r>
            <w:r w:rsidRPr="63253CE2">
              <w:rPr>
                <w:rStyle w:val="Hyperlink"/>
                <w:rFonts w:ascii="Arial" w:eastAsia="Arial" w:hAnsi="Arial" w:cs="Arial"/>
                <w:noProof/>
              </w:rPr>
              <w:t>More information</w:t>
            </w:r>
            <w:r>
              <w:rPr>
                <w:noProof/>
              </w:rPr>
              <w:tab/>
            </w:r>
            <w:r>
              <w:rPr>
                <w:noProof/>
              </w:rPr>
              <w:fldChar w:fldCharType="begin"/>
            </w:r>
            <w:r>
              <w:rPr>
                <w:noProof/>
              </w:rPr>
              <w:instrText>PAGEREF _Toc1842866207 \h</w:instrText>
            </w:r>
            <w:r>
              <w:rPr>
                <w:noProof/>
              </w:rPr>
            </w:r>
            <w:r>
              <w:rPr>
                <w:noProof/>
              </w:rPr>
              <w:fldChar w:fldCharType="separate"/>
            </w:r>
            <w:r w:rsidR="007D2F54">
              <w:rPr>
                <w:noProof/>
              </w:rPr>
              <w:t>19</w:t>
            </w:r>
            <w:r>
              <w:rPr>
                <w:noProof/>
              </w:rPr>
              <w:fldChar w:fldCharType="end"/>
            </w:r>
          </w:hyperlink>
        </w:p>
        <w:p w14:paraId="5D83B4D1" w14:textId="647AD9EA" w:rsidR="63253CE2" w:rsidRDefault="63253CE2" w:rsidP="63253CE2">
          <w:pPr>
            <w:pStyle w:val="TOC2"/>
            <w:tabs>
              <w:tab w:val="right" w:leader="dot" w:pos="9060"/>
            </w:tabs>
            <w:rPr>
              <w:rStyle w:val="Hyperlink"/>
              <w:rFonts w:ascii="Arial" w:eastAsia="Arial" w:hAnsi="Arial" w:cs="Arial"/>
              <w:noProof/>
            </w:rPr>
          </w:pPr>
          <w:hyperlink w:anchor="_Toc1854151298">
            <w:r w:rsidRPr="63253CE2">
              <w:rPr>
                <w:rStyle w:val="Hyperlink"/>
                <w:rFonts w:ascii="Arial" w:eastAsia="Arial" w:hAnsi="Arial" w:cs="Arial"/>
                <w:noProof/>
              </w:rPr>
              <w:t>5.1 Calculation examples</w:t>
            </w:r>
            <w:r>
              <w:rPr>
                <w:noProof/>
              </w:rPr>
              <w:tab/>
            </w:r>
            <w:r>
              <w:rPr>
                <w:noProof/>
              </w:rPr>
              <w:fldChar w:fldCharType="begin"/>
            </w:r>
            <w:r>
              <w:rPr>
                <w:noProof/>
              </w:rPr>
              <w:instrText>PAGEREF _Toc1854151298 \h</w:instrText>
            </w:r>
            <w:r>
              <w:rPr>
                <w:noProof/>
              </w:rPr>
            </w:r>
            <w:r>
              <w:rPr>
                <w:noProof/>
              </w:rPr>
              <w:fldChar w:fldCharType="separate"/>
            </w:r>
            <w:r w:rsidR="007D2F54">
              <w:rPr>
                <w:noProof/>
              </w:rPr>
              <w:t>19</w:t>
            </w:r>
            <w:r>
              <w:rPr>
                <w:noProof/>
              </w:rPr>
              <w:fldChar w:fldCharType="end"/>
            </w:r>
          </w:hyperlink>
        </w:p>
        <w:p w14:paraId="5D153716" w14:textId="72F45726" w:rsidR="63253CE2" w:rsidRDefault="63253CE2" w:rsidP="63253CE2">
          <w:pPr>
            <w:pStyle w:val="TOC2"/>
            <w:tabs>
              <w:tab w:val="right" w:leader="dot" w:pos="9060"/>
            </w:tabs>
            <w:rPr>
              <w:rStyle w:val="Hyperlink"/>
              <w:rFonts w:ascii="Arial" w:eastAsia="Arial" w:hAnsi="Arial" w:cs="Arial"/>
              <w:noProof/>
            </w:rPr>
          </w:pPr>
          <w:hyperlink w:anchor="_Toc1518582630">
            <w:r w:rsidRPr="63253CE2">
              <w:rPr>
                <w:rStyle w:val="Hyperlink"/>
                <w:rFonts w:ascii="Arial" w:eastAsia="Arial" w:hAnsi="Arial" w:cs="Arial"/>
                <w:noProof/>
              </w:rPr>
              <w:t>5.2 Downloads</w:t>
            </w:r>
            <w:r>
              <w:rPr>
                <w:noProof/>
              </w:rPr>
              <w:tab/>
            </w:r>
            <w:r>
              <w:rPr>
                <w:noProof/>
              </w:rPr>
              <w:fldChar w:fldCharType="begin"/>
            </w:r>
            <w:r>
              <w:rPr>
                <w:noProof/>
              </w:rPr>
              <w:instrText>PAGEREF _Toc1518582630 \h</w:instrText>
            </w:r>
            <w:r>
              <w:rPr>
                <w:noProof/>
              </w:rPr>
            </w:r>
            <w:r>
              <w:rPr>
                <w:noProof/>
              </w:rPr>
              <w:fldChar w:fldCharType="separate"/>
            </w:r>
            <w:r w:rsidR="007D2F54">
              <w:rPr>
                <w:noProof/>
              </w:rPr>
              <w:t>21</w:t>
            </w:r>
            <w:r>
              <w:rPr>
                <w:noProof/>
              </w:rPr>
              <w:fldChar w:fldCharType="end"/>
            </w:r>
          </w:hyperlink>
        </w:p>
        <w:p w14:paraId="2FCEF36E" w14:textId="69449141" w:rsidR="63253CE2" w:rsidRDefault="63253CE2" w:rsidP="63253CE2">
          <w:pPr>
            <w:pStyle w:val="TOC2"/>
            <w:tabs>
              <w:tab w:val="right" w:leader="dot" w:pos="9060"/>
            </w:tabs>
            <w:rPr>
              <w:rStyle w:val="Hyperlink"/>
              <w:rFonts w:ascii="Arial" w:eastAsia="Arial" w:hAnsi="Arial" w:cs="Arial"/>
              <w:noProof/>
            </w:rPr>
          </w:pPr>
          <w:hyperlink w:anchor="_Toc1481860969">
            <w:r w:rsidRPr="63253CE2">
              <w:rPr>
                <w:rStyle w:val="Hyperlink"/>
                <w:rFonts w:ascii="Arial" w:eastAsia="Arial" w:hAnsi="Arial" w:cs="Arial"/>
                <w:noProof/>
              </w:rPr>
              <w:t>5.3 Questions</w:t>
            </w:r>
            <w:r>
              <w:rPr>
                <w:noProof/>
              </w:rPr>
              <w:tab/>
            </w:r>
            <w:r>
              <w:rPr>
                <w:noProof/>
              </w:rPr>
              <w:fldChar w:fldCharType="begin"/>
            </w:r>
            <w:r>
              <w:rPr>
                <w:noProof/>
              </w:rPr>
              <w:instrText>PAGEREF _Toc1481860969 \h</w:instrText>
            </w:r>
            <w:r>
              <w:rPr>
                <w:noProof/>
              </w:rPr>
            </w:r>
            <w:r>
              <w:rPr>
                <w:noProof/>
              </w:rPr>
              <w:fldChar w:fldCharType="separate"/>
            </w:r>
            <w:r w:rsidR="007D2F54">
              <w:rPr>
                <w:noProof/>
              </w:rPr>
              <w:t>21</w:t>
            </w:r>
            <w:r>
              <w:rPr>
                <w:noProof/>
              </w:rPr>
              <w:fldChar w:fldCharType="end"/>
            </w:r>
          </w:hyperlink>
        </w:p>
        <w:p w14:paraId="6A3AC825" w14:textId="39F74CB9" w:rsidR="63253CE2" w:rsidRDefault="63253CE2" w:rsidP="63253CE2">
          <w:pPr>
            <w:pStyle w:val="TOC2"/>
            <w:tabs>
              <w:tab w:val="right" w:leader="dot" w:pos="9060"/>
            </w:tabs>
            <w:rPr>
              <w:rStyle w:val="Hyperlink"/>
              <w:rFonts w:ascii="Arial" w:eastAsia="Arial" w:hAnsi="Arial" w:cs="Arial"/>
              <w:noProof/>
            </w:rPr>
          </w:pPr>
          <w:hyperlink w:anchor="_Toc2079516804">
            <w:r w:rsidRPr="63253CE2">
              <w:rPr>
                <w:rStyle w:val="Hyperlink"/>
                <w:rFonts w:ascii="Arial" w:eastAsia="Arial" w:hAnsi="Arial" w:cs="Arial"/>
                <w:noProof/>
              </w:rPr>
              <w:t>5.4 Submission</w:t>
            </w:r>
            <w:r>
              <w:rPr>
                <w:noProof/>
              </w:rPr>
              <w:tab/>
            </w:r>
            <w:r>
              <w:rPr>
                <w:noProof/>
              </w:rPr>
              <w:fldChar w:fldCharType="begin"/>
            </w:r>
            <w:r>
              <w:rPr>
                <w:noProof/>
              </w:rPr>
              <w:instrText>PAGEREF _Toc2079516804 \h</w:instrText>
            </w:r>
            <w:r>
              <w:rPr>
                <w:noProof/>
              </w:rPr>
            </w:r>
            <w:r>
              <w:rPr>
                <w:noProof/>
              </w:rPr>
              <w:fldChar w:fldCharType="separate"/>
            </w:r>
            <w:r w:rsidR="007D2F54">
              <w:rPr>
                <w:noProof/>
              </w:rPr>
              <w:t>21</w:t>
            </w:r>
            <w:r>
              <w:rPr>
                <w:noProof/>
              </w:rPr>
              <w:fldChar w:fldCharType="end"/>
            </w:r>
          </w:hyperlink>
        </w:p>
        <w:p w14:paraId="69AA7DDB" w14:textId="5EBE67E0" w:rsidR="63253CE2" w:rsidRDefault="63253CE2" w:rsidP="00300DD0">
          <w:pPr>
            <w:pStyle w:val="TOC2"/>
            <w:tabs>
              <w:tab w:val="right" w:leader="dot" w:pos="9060"/>
            </w:tabs>
            <w:ind w:left="0"/>
            <w:rPr>
              <w:rStyle w:val="Hyperlink"/>
              <w:rFonts w:ascii="Arial" w:eastAsia="Arial" w:hAnsi="Arial" w:cs="Arial"/>
            </w:rPr>
          </w:pPr>
          <w:r>
            <w:fldChar w:fldCharType="end"/>
          </w:r>
        </w:p>
      </w:sdtContent>
    </w:sdt>
    <w:p w14:paraId="45612610" w14:textId="411B1176" w:rsidR="63253CE2" w:rsidRDefault="63253CE2" w:rsidP="63253CE2">
      <w:pPr>
        <w:pStyle w:val="NormalWeb"/>
        <w:rPr>
          <w:rFonts w:ascii="Arial" w:eastAsia="Arial" w:hAnsi="Arial" w:cs="Arial"/>
          <w:sz w:val="20"/>
          <w:szCs w:val="20"/>
          <w:lang w:val="en-GB"/>
        </w:rPr>
      </w:pPr>
    </w:p>
    <w:p w14:paraId="7B857B7C" w14:textId="42C1BA8A" w:rsidR="005D1DFA" w:rsidRDefault="005D1DFA">
      <w:pPr>
        <w:rPr>
          <w:rFonts w:ascii="Arial" w:eastAsia="Arial" w:hAnsi="Arial" w:cs="Arial"/>
          <w:sz w:val="20"/>
          <w:szCs w:val="20"/>
        </w:rPr>
      </w:pPr>
    </w:p>
    <w:p w14:paraId="0C45DD18" w14:textId="485851FD" w:rsidR="00683374" w:rsidRPr="005D585E" w:rsidRDefault="00683374">
      <w:pPr>
        <w:rPr>
          <w:rFonts w:ascii="Arial" w:eastAsia="Arial" w:hAnsi="Arial" w:cs="Arial"/>
          <w:b/>
          <w:sz w:val="20"/>
          <w:szCs w:val="20"/>
        </w:rPr>
      </w:pPr>
      <w:r w:rsidRPr="63253CE2">
        <w:rPr>
          <w:rFonts w:ascii="Arial" w:eastAsia="Arial" w:hAnsi="Arial" w:cs="Arial"/>
          <w:b/>
          <w:sz w:val="20"/>
          <w:szCs w:val="20"/>
        </w:rPr>
        <w:br w:type="page"/>
      </w:r>
    </w:p>
    <w:p w14:paraId="3260CE25" w14:textId="77777777" w:rsidR="00955FB7" w:rsidRPr="00C64BD3" w:rsidRDefault="00955FB7" w:rsidP="00955FB7">
      <w:pPr>
        <w:pStyle w:val="Heading1"/>
        <w:rPr>
          <w:rStyle w:val="StijlHollandSans11ptVet"/>
          <w:rFonts w:ascii="Arial" w:eastAsia="Arial" w:hAnsi="Arial" w:cs="Arial"/>
          <w:b/>
          <w:sz w:val="28"/>
          <w:lang w:val="en-GB"/>
        </w:rPr>
      </w:pPr>
      <w:bookmarkStart w:id="2" w:name="_Toc201832977"/>
      <w:bookmarkStart w:id="3" w:name="_Toc198279704"/>
      <w:r w:rsidRPr="63253CE2">
        <w:rPr>
          <w:rStyle w:val="StijlHollandSans11ptVet"/>
          <w:rFonts w:ascii="Arial" w:eastAsia="Arial" w:hAnsi="Arial" w:cs="Arial"/>
          <w:b/>
          <w:sz w:val="28"/>
          <w:lang w:val="en-GB"/>
        </w:rPr>
        <w:t>Background information</w:t>
      </w:r>
      <w:bookmarkEnd w:id="2"/>
      <w:bookmarkEnd w:id="3"/>
    </w:p>
    <w:p w14:paraId="60849741" w14:textId="54CD4EBC" w:rsidR="00E510ED" w:rsidRDefault="004C1069" w:rsidP="00E510ED">
      <w:pPr>
        <w:pStyle w:val="Heading2"/>
        <w:spacing w:line="259" w:lineRule="auto"/>
        <w:contextualSpacing/>
        <w:rPr>
          <w:rFonts w:ascii="Arial" w:eastAsia="Arial" w:hAnsi="Arial" w:cs="Arial"/>
          <w:lang w:val="en-GB"/>
        </w:rPr>
      </w:pPr>
      <w:bookmarkStart w:id="4" w:name="_Toc1889489535"/>
      <w:r w:rsidRPr="63253CE2">
        <w:rPr>
          <w:rFonts w:ascii="Arial" w:eastAsia="Arial" w:hAnsi="Arial" w:cs="Arial"/>
          <w:lang w:val="en-US"/>
        </w:rPr>
        <w:t>2.</w:t>
      </w:r>
      <w:r w:rsidR="009547F8" w:rsidRPr="63253CE2">
        <w:rPr>
          <w:rFonts w:ascii="Arial" w:eastAsia="Arial" w:hAnsi="Arial" w:cs="Arial"/>
          <w:lang w:val="en-US"/>
        </w:rPr>
        <w:t>1</w:t>
      </w:r>
      <w:r w:rsidRPr="63253CE2">
        <w:rPr>
          <w:rFonts w:ascii="Arial" w:eastAsia="Arial" w:hAnsi="Arial" w:cs="Arial"/>
          <w:lang w:val="en-US"/>
        </w:rPr>
        <w:t xml:space="preserve"> </w:t>
      </w:r>
      <w:bookmarkStart w:id="5" w:name="_Toc201832978"/>
      <w:r w:rsidR="00850A70" w:rsidRPr="63253CE2">
        <w:rPr>
          <w:rFonts w:ascii="Arial" w:eastAsia="Arial" w:hAnsi="Arial" w:cs="Arial"/>
          <w:lang w:val="en-GB"/>
        </w:rPr>
        <w:t xml:space="preserve">Background </w:t>
      </w:r>
      <w:bookmarkEnd w:id="5"/>
      <w:r w:rsidR="009C1670" w:rsidRPr="63253CE2">
        <w:rPr>
          <w:rFonts w:ascii="Arial" w:eastAsia="Arial" w:hAnsi="Arial" w:cs="Arial"/>
          <w:lang w:val="en-GB"/>
        </w:rPr>
        <w:t xml:space="preserve">and objective call- Circular Health </w:t>
      </w:r>
      <w:r w:rsidR="0EEFF184" w:rsidRPr="63253CE2">
        <w:rPr>
          <w:rFonts w:ascii="Arial" w:eastAsia="Arial" w:hAnsi="Arial" w:cs="Arial"/>
          <w:lang w:val="en-GB"/>
        </w:rPr>
        <w:t>and</w:t>
      </w:r>
      <w:r w:rsidR="009C1670" w:rsidRPr="63253CE2">
        <w:rPr>
          <w:rFonts w:ascii="Arial" w:eastAsia="Arial" w:hAnsi="Arial" w:cs="Arial"/>
          <w:lang w:val="en-GB"/>
        </w:rPr>
        <w:t xml:space="preserve"> Care</w:t>
      </w:r>
      <w:bookmarkEnd w:id="4"/>
    </w:p>
    <w:p w14:paraId="18CC3E2E" w14:textId="7797E176" w:rsidR="00E510ED" w:rsidRPr="00E510ED" w:rsidRDefault="00E510ED" w:rsidP="00E510ED">
      <w:pPr>
        <w:pStyle w:val="Heading2"/>
        <w:spacing w:line="259" w:lineRule="auto"/>
        <w:contextualSpacing/>
        <w:rPr>
          <w:rFonts w:ascii="Arial" w:eastAsia="Arial" w:hAnsi="Arial" w:cs="Arial"/>
          <w:b w:val="0"/>
          <w:sz w:val="20"/>
          <w:szCs w:val="20"/>
          <w:lang w:val="en-US"/>
        </w:rPr>
      </w:pPr>
      <w:bookmarkStart w:id="6" w:name="_Toc2131167110"/>
      <w:r w:rsidRPr="63253CE2">
        <w:rPr>
          <w:rFonts w:ascii="Arial" w:eastAsia="Arial" w:hAnsi="Arial" w:cs="Arial"/>
          <w:b w:val="0"/>
          <w:sz w:val="20"/>
          <w:szCs w:val="20"/>
          <w:lang w:val="en-US"/>
        </w:rPr>
        <w:t>The Netherlands aims for a sustainable and fully circular economy by 2050, with an interim objective of halving raw material consumption by 2030. The health</w:t>
      </w:r>
      <w:r w:rsidR="693C4CA8" w:rsidRPr="63253CE2">
        <w:rPr>
          <w:rFonts w:ascii="Arial" w:eastAsia="Arial" w:hAnsi="Arial" w:cs="Arial"/>
          <w:b w:val="0"/>
          <w:sz w:val="20"/>
          <w:szCs w:val="20"/>
          <w:lang w:val="en-US"/>
        </w:rPr>
        <w:t xml:space="preserve"> and </w:t>
      </w:r>
      <w:r w:rsidRPr="63253CE2">
        <w:rPr>
          <w:rFonts w:ascii="Arial" w:eastAsia="Arial" w:hAnsi="Arial" w:cs="Arial"/>
          <w:b w:val="0"/>
          <w:sz w:val="20"/>
          <w:szCs w:val="20"/>
          <w:lang w:val="en-US"/>
        </w:rPr>
        <w:t>care sector plays an important role in achieving this ambition, as it accounts for approximately 7% of national CO₂ emissions, 4% of waste, and 13% of total raw material consumption. The transition to a circular economy within health</w:t>
      </w:r>
      <w:r w:rsidR="5B88172A" w:rsidRPr="63253CE2">
        <w:rPr>
          <w:rFonts w:ascii="Arial" w:eastAsia="Arial" w:hAnsi="Arial" w:cs="Arial"/>
          <w:b w:val="0"/>
          <w:sz w:val="20"/>
          <w:szCs w:val="20"/>
          <w:lang w:val="en-US"/>
        </w:rPr>
        <w:t xml:space="preserve"> and </w:t>
      </w:r>
      <w:r w:rsidRPr="63253CE2">
        <w:rPr>
          <w:rFonts w:ascii="Arial" w:eastAsia="Arial" w:hAnsi="Arial" w:cs="Arial"/>
          <w:b w:val="0"/>
          <w:sz w:val="20"/>
          <w:szCs w:val="20"/>
          <w:lang w:val="en-US"/>
        </w:rPr>
        <w:t>care and its industries therefore requires a fundamental rethinking of material and product chains.</w:t>
      </w:r>
      <w:bookmarkEnd w:id="6"/>
    </w:p>
    <w:p w14:paraId="6E7A21B5" w14:textId="7BADEC3B" w:rsidR="00E510ED" w:rsidRPr="00163DE9" w:rsidRDefault="00E510ED" w:rsidP="00BE4980">
      <w:pPr>
        <w:pStyle w:val="NormalWeb"/>
        <w:rPr>
          <w:rFonts w:ascii="Arial" w:eastAsia="Arial" w:hAnsi="Arial" w:cs="Arial"/>
          <w:sz w:val="20"/>
          <w:szCs w:val="20"/>
          <w:lang w:val="en-US"/>
        </w:rPr>
      </w:pPr>
      <w:r w:rsidRPr="63253CE2">
        <w:rPr>
          <w:rFonts w:ascii="Arial" w:eastAsia="Arial" w:hAnsi="Arial" w:cs="Arial"/>
          <w:i/>
          <w:sz w:val="20"/>
          <w:szCs w:val="20"/>
          <w:lang w:val="en-US"/>
        </w:rPr>
        <w:t>Product groups</w:t>
      </w:r>
      <w:r w:rsidRPr="00441ECB">
        <w:rPr>
          <w:lang w:val="en-US"/>
        </w:rPr>
        <w:br/>
      </w:r>
      <w:r w:rsidRPr="63253CE2">
        <w:rPr>
          <w:rFonts w:ascii="Arial" w:eastAsia="Arial" w:hAnsi="Arial" w:cs="Arial"/>
          <w:sz w:val="20"/>
          <w:szCs w:val="20"/>
          <w:lang w:val="en-US"/>
        </w:rPr>
        <w:t xml:space="preserve">Within the National Circular Economy Programme (NPCE), fifteen product groups have been identified as priority areas for the 2030 transition objectives. In the health and care sector, the following product groups are particularly relevant due to their extensive use in </w:t>
      </w:r>
      <w:r w:rsidR="00163DE9" w:rsidRPr="63253CE2">
        <w:rPr>
          <w:rFonts w:ascii="Arial" w:eastAsia="Arial" w:hAnsi="Arial" w:cs="Arial"/>
          <w:sz w:val="20"/>
          <w:szCs w:val="20"/>
          <w:lang w:val="en-US"/>
        </w:rPr>
        <w:t>(</w:t>
      </w:r>
      <w:r w:rsidRPr="63253CE2">
        <w:rPr>
          <w:rFonts w:ascii="Arial" w:eastAsia="Arial" w:hAnsi="Arial" w:cs="Arial"/>
          <w:sz w:val="20"/>
          <w:szCs w:val="20"/>
          <w:lang w:val="en-US"/>
        </w:rPr>
        <w:t>primary</w:t>
      </w:r>
      <w:r w:rsidR="00163DE9" w:rsidRPr="63253CE2">
        <w:rPr>
          <w:rFonts w:ascii="Arial" w:eastAsia="Arial" w:hAnsi="Arial" w:cs="Arial"/>
          <w:sz w:val="20"/>
          <w:szCs w:val="20"/>
          <w:lang w:val="en-US"/>
        </w:rPr>
        <w:t>)</w:t>
      </w:r>
      <w:r w:rsidRPr="63253CE2">
        <w:rPr>
          <w:rFonts w:ascii="Arial" w:eastAsia="Arial" w:hAnsi="Arial" w:cs="Arial"/>
          <w:sz w:val="20"/>
          <w:szCs w:val="20"/>
          <w:lang w:val="en-US"/>
        </w:rPr>
        <w:t xml:space="preserve"> processes:</w:t>
      </w:r>
    </w:p>
    <w:p w14:paraId="5E6C0308" w14:textId="77777777" w:rsidR="00E510ED" w:rsidRPr="00163DE9" w:rsidRDefault="00E510ED" w:rsidP="00AD0DB2">
      <w:pPr>
        <w:pStyle w:val="NormalWeb"/>
        <w:numPr>
          <w:ilvl w:val="0"/>
          <w:numId w:val="16"/>
        </w:numPr>
        <w:rPr>
          <w:rFonts w:ascii="Arial" w:eastAsia="Arial" w:hAnsi="Arial" w:cs="Arial"/>
          <w:sz w:val="20"/>
          <w:szCs w:val="20"/>
          <w:lang w:val="en-US"/>
        </w:rPr>
      </w:pPr>
      <w:r w:rsidRPr="63253CE2">
        <w:rPr>
          <w:rFonts w:ascii="Arial" w:eastAsia="Arial" w:hAnsi="Arial" w:cs="Arial"/>
          <w:sz w:val="20"/>
          <w:szCs w:val="20"/>
          <w:lang w:val="en-US"/>
        </w:rPr>
        <w:t>Electrical and electronic devices (e.g. monitors, pumps)</w:t>
      </w:r>
    </w:p>
    <w:p w14:paraId="70BD217F" w14:textId="77777777" w:rsidR="00E510ED" w:rsidRPr="00163DE9" w:rsidRDefault="00E510ED" w:rsidP="00AD0DB2">
      <w:pPr>
        <w:pStyle w:val="NormalWeb"/>
        <w:numPr>
          <w:ilvl w:val="0"/>
          <w:numId w:val="16"/>
        </w:numPr>
        <w:rPr>
          <w:rFonts w:ascii="Arial" w:eastAsia="Arial" w:hAnsi="Arial" w:cs="Arial"/>
          <w:sz w:val="20"/>
          <w:szCs w:val="20"/>
          <w:lang w:val="en-US"/>
        </w:rPr>
      </w:pPr>
      <w:r w:rsidRPr="63253CE2">
        <w:rPr>
          <w:rFonts w:ascii="Arial" w:eastAsia="Arial" w:hAnsi="Arial" w:cs="Arial"/>
          <w:sz w:val="20"/>
          <w:szCs w:val="20"/>
          <w:lang w:val="en-US"/>
        </w:rPr>
        <w:t>Textiles (e.g. protective equipment, incontinence materials)</w:t>
      </w:r>
    </w:p>
    <w:p w14:paraId="22BAEBF1" w14:textId="77777777" w:rsidR="00E510ED" w:rsidRPr="00163DE9" w:rsidRDefault="00E510ED" w:rsidP="00AD0DB2">
      <w:pPr>
        <w:pStyle w:val="NormalWeb"/>
        <w:numPr>
          <w:ilvl w:val="0"/>
          <w:numId w:val="16"/>
        </w:numPr>
        <w:rPr>
          <w:rFonts w:ascii="Arial" w:eastAsia="Arial" w:hAnsi="Arial" w:cs="Arial"/>
          <w:sz w:val="20"/>
          <w:szCs w:val="20"/>
          <w:lang w:val="en-US"/>
        </w:rPr>
      </w:pPr>
      <w:r w:rsidRPr="63253CE2">
        <w:rPr>
          <w:rFonts w:ascii="Arial" w:eastAsia="Arial" w:hAnsi="Arial" w:cs="Arial"/>
          <w:sz w:val="20"/>
          <w:szCs w:val="20"/>
          <w:lang w:val="en-US"/>
        </w:rPr>
        <w:t>Packaging and disposables (e.g. surgical instruments, sensors, smart patches, syringes, lines, trays)</w:t>
      </w:r>
    </w:p>
    <w:p w14:paraId="77FA381E" w14:textId="77777777" w:rsidR="00E510ED" w:rsidRPr="00163DE9" w:rsidRDefault="00E510ED" w:rsidP="00AD0DB2">
      <w:pPr>
        <w:pStyle w:val="NormalWeb"/>
        <w:numPr>
          <w:ilvl w:val="0"/>
          <w:numId w:val="16"/>
        </w:numPr>
        <w:rPr>
          <w:rFonts w:ascii="Arial" w:eastAsia="Arial" w:hAnsi="Arial" w:cs="Arial"/>
          <w:sz w:val="20"/>
          <w:szCs w:val="20"/>
          <w:lang w:val="en-US"/>
        </w:rPr>
      </w:pPr>
      <w:r w:rsidRPr="63253CE2">
        <w:rPr>
          <w:rFonts w:ascii="Arial" w:eastAsia="Arial" w:hAnsi="Arial" w:cs="Arial"/>
          <w:sz w:val="20"/>
          <w:szCs w:val="20"/>
          <w:lang w:val="en-US"/>
        </w:rPr>
        <w:t>Capital goods (e.g. CAT &amp; MRI scanners, ventilators, heart-lung machines)</w:t>
      </w:r>
    </w:p>
    <w:p w14:paraId="5547C03F" w14:textId="77777777" w:rsidR="00E510ED" w:rsidRPr="00163DE9" w:rsidRDefault="00E510ED" w:rsidP="00E510ED">
      <w:pPr>
        <w:pStyle w:val="NormalWeb"/>
        <w:rPr>
          <w:rFonts w:ascii="Arial" w:eastAsia="Arial" w:hAnsi="Arial" w:cs="Arial"/>
          <w:sz w:val="20"/>
          <w:szCs w:val="20"/>
          <w:lang w:val="en-US"/>
        </w:rPr>
      </w:pPr>
      <w:r w:rsidRPr="63253CE2">
        <w:rPr>
          <w:rFonts w:ascii="Arial" w:eastAsia="Arial" w:hAnsi="Arial" w:cs="Arial"/>
          <w:sz w:val="20"/>
          <w:szCs w:val="20"/>
          <w:lang w:val="en-US"/>
        </w:rPr>
        <w:t>In addition, given the significant scale of the sector, the product groups housing, offices, climate systems, and furniture are also relevant in the context of facilities management.</w:t>
      </w:r>
    </w:p>
    <w:p w14:paraId="3CA71990" w14:textId="7A2AE4AA" w:rsidR="00E510ED" w:rsidRPr="00163DE9" w:rsidRDefault="00E510ED" w:rsidP="00E510ED">
      <w:pPr>
        <w:pStyle w:val="NormalWeb"/>
        <w:rPr>
          <w:rFonts w:ascii="Arial" w:eastAsia="Arial" w:hAnsi="Arial" w:cs="Arial"/>
          <w:sz w:val="20"/>
          <w:szCs w:val="20"/>
          <w:lang w:val="en-US"/>
        </w:rPr>
      </w:pPr>
      <w:r w:rsidRPr="63253CE2">
        <w:rPr>
          <w:rFonts w:ascii="Arial" w:eastAsia="Arial" w:hAnsi="Arial" w:cs="Arial"/>
          <w:i/>
          <w:sz w:val="20"/>
          <w:szCs w:val="20"/>
          <w:lang w:val="en-US"/>
        </w:rPr>
        <w:t>Impact groups</w:t>
      </w:r>
      <w:r w:rsidRPr="00441ECB">
        <w:rPr>
          <w:lang w:val="en-US"/>
        </w:rPr>
        <w:br/>
      </w:r>
      <w:r w:rsidRPr="63253CE2">
        <w:rPr>
          <w:rFonts w:ascii="Arial" w:eastAsia="Arial" w:hAnsi="Arial" w:cs="Arial"/>
          <w:sz w:val="20"/>
          <w:szCs w:val="20"/>
          <w:lang w:val="en-US"/>
        </w:rPr>
        <w:t>Based on the product groups, four impact groups have been defined:</w:t>
      </w:r>
    </w:p>
    <w:p w14:paraId="718C79A2" w14:textId="77777777" w:rsidR="00E510ED" w:rsidRPr="005756F5" w:rsidRDefault="00E510ED" w:rsidP="00AD0DB2">
      <w:pPr>
        <w:pStyle w:val="NormalWeb"/>
        <w:numPr>
          <w:ilvl w:val="0"/>
          <w:numId w:val="17"/>
        </w:numPr>
        <w:rPr>
          <w:rFonts w:ascii="Arial" w:eastAsia="Arial" w:hAnsi="Arial" w:cs="Arial"/>
          <w:b/>
          <w:sz w:val="20"/>
          <w:szCs w:val="20"/>
        </w:rPr>
      </w:pPr>
      <w:r w:rsidRPr="63253CE2">
        <w:rPr>
          <w:rFonts w:ascii="Arial" w:eastAsia="Arial" w:hAnsi="Arial" w:cs="Arial"/>
          <w:b/>
          <w:sz w:val="20"/>
          <w:szCs w:val="20"/>
        </w:rPr>
        <w:t>Disposables</w:t>
      </w:r>
    </w:p>
    <w:p w14:paraId="35233144" w14:textId="77777777" w:rsidR="00E510ED" w:rsidRPr="005756F5" w:rsidRDefault="00E510ED" w:rsidP="00AD0DB2">
      <w:pPr>
        <w:pStyle w:val="NormalWeb"/>
        <w:numPr>
          <w:ilvl w:val="0"/>
          <w:numId w:val="17"/>
        </w:numPr>
        <w:rPr>
          <w:rFonts w:ascii="Arial" w:eastAsia="Arial" w:hAnsi="Arial" w:cs="Arial"/>
          <w:b/>
          <w:sz w:val="20"/>
          <w:szCs w:val="20"/>
        </w:rPr>
      </w:pPr>
      <w:r w:rsidRPr="63253CE2">
        <w:rPr>
          <w:rFonts w:ascii="Arial" w:eastAsia="Arial" w:hAnsi="Arial" w:cs="Arial"/>
          <w:b/>
          <w:sz w:val="20"/>
          <w:szCs w:val="20"/>
        </w:rPr>
        <w:t>Instruments, devices, and equipment</w:t>
      </w:r>
    </w:p>
    <w:p w14:paraId="2225C975" w14:textId="77777777" w:rsidR="00E510ED" w:rsidRPr="00E510ED" w:rsidRDefault="00E510ED" w:rsidP="00AD0DB2">
      <w:pPr>
        <w:pStyle w:val="NormalWeb"/>
        <w:numPr>
          <w:ilvl w:val="0"/>
          <w:numId w:val="17"/>
        </w:numPr>
        <w:rPr>
          <w:rFonts w:ascii="Arial" w:eastAsia="Arial" w:hAnsi="Arial" w:cs="Arial"/>
          <w:sz w:val="20"/>
          <w:szCs w:val="20"/>
        </w:rPr>
      </w:pPr>
      <w:r w:rsidRPr="63253CE2">
        <w:rPr>
          <w:rFonts w:ascii="Arial" w:eastAsia="Arial" w:hAnsi="Arial" w:cs="Arial"/>
          <w:sz w:val="20"/>
          <w:szCs w:val="20"/>
        </w:rPr>
        <w:t>Medication and supplements</w:t>
      </w:r>
    </w:p>
    <w:p w14:paraId="504E8412" w14:textId="62C9E7DB" w:rsidR="3E1E98BE" w:rsidRDefault="00E510ED" w:rsidP="007D2F54">
      <w:pPr>
        <w:pStyle w:val="NormalWeb"/>
        <w:numPr>
          <w:ilvl w:val="0"/>
          <w:numId w:val="17"/>
        </w:numPr>
        <w:rPr>
          <w:rFonts w:ascii="Arial" w:eastAsia="Arial" w:hAnsi="Arial" w:cs="Arial"/>
          <w:sz w:val="20"/>
          <w:szCs w:val="20"/>
        </w:rPr>
      </w:pPr>
      <w:r w:rsidRPr="63253CE2">
        <w:rPr>
          <w:rFonts w:ascii="Arial" w:eastAsia="Arial" w:hAnsi="Arial" w:cs="Arial"/>
          <w:sz w:val="20"/>
          <w:szCs w:val="20"/>
        </w:rPr>
        <w:t>Buildings and facilities</w:t>
      </w:r>
    </w:p>
    <w:p w14:paraId="1B8BB3FA" w14:textId="3A0551BC" w:rsidR="001867C1" w:rsidRDefault="002C3A6C" w:rsidP="002C3A6C">
      <w:pPr>
        <w:pStyle w:val="NormalWeb"/>
        <w:rPr>
          <w:rFonts w:ascii="Arial" w:eastAsia="Arial" w:hAnsi="Arial" w:cs="Arial"/>
          <w:sz w:val="20"/>
          <w:szCs w:val="20"/>
          <w:lang w:val="en-US"/>
        </w:rPr>
      </w:pPr>
      <w:r w:rsidRPr="63253CE2">
        <w:rPr>
          <w:rFonts w:ascii="Arial" w:eastAsia="Arial" w:hAnsi="Arial" w:cs="Arial"/>
          <w:b/>
          <w:sz w:val="20"/>
          <w:szCs w:val="20"/>
          <w:lang w:val="en-US"/>
        </w:rPr>
        <w:t>I</w:t>
      </w:r>
      <w:r w:rsidR="00C519F2" w:rsidRPr="63253CE2">
        <w:rPr>
          <w:rFonts w:ascii="Arial" w:eastAsia="Arial" w:hAnsi="Arial" w:cs="Arial"/>
          <w:b/>
          <w:sz w:val="20"/>
          <w:szCs w:val="20"/>
          <w:lang w:val="en-US"/>
        </w:rPr>
        <w:t>nnovation challenges</w:t>
      </w:r>
      <w:r w:rsidR="00C519F2" w:rsidRPr="002C3A6C">
        <w:rPr>
          <w:rFonts w:asciiTheme="minorHAnsi" w:hAnsiTheme="minorHAnsi" w:cstheme="minorBidi"/>
          <w:sz w:val="20"/>
          <w:szCs w:val="20"/>
          <w:lang w:val="en-US"/>
        </w:rPr>
        <w:br/>
      </w:r>
      <w:r w:rsidR="00C519F2" w:rsidRPr="63253CE2">
        <w:rPr>
          <w:rFonts w:ascii="Arial" w:eastAsia="Arial" w:hAnsi="Arial" w:cs="Arial"/>
          <w:sz w:val="20"/>
          <w:szCs w:val="20"/>
          <w:lang w:val="en-US"/>
        </w:rPr>
        <w:t>The innovation challenges for a circular health and care sector lie at three levels: product, process, and system innovation. Examples are provided below to guide possible solution directions</w:t>
      </w:r>
      <w:r w:rsidR="001867C1" w:rsidRPr="63253CE2">
        <w:rPr>
          <w:rFonts w:ascii="Arial" w:eastAsia="Arial" w:hAnsi="Arial" w:cs="Arial"/>
          <w:sz w:val="20"/>
          <w:szCs w:val="20"/>
          <w:lang w:val="en-US"/>
        </w:rPr>
        <w:t>.</w:t>
      </w:r>
    </w:p>
    <w:p w14:paraId="071BEE85" w14:textId="70197433" w:rsidR="00C519F2" w:rsidRPr="001867C1" w:rsidRDefault="00C519F2" w:rsidP="002C3A6C">
      <w:pPr>
        <w:pStyle w:val="NormalWeb"/>
        <w:rPr>
          <w:rFonts w:ascii="Arial" w:eastAsia="Arial" w:hAnsi="Arial" w:cs="Arial"/>
          <w:sz w:val="20"/>
          <w:szCs w:val="20"/>
          <w:lang w:val="en-US"/>
        </w:rPr>
      </w:pPr>
      <w:r w:rsidRPr="63253CE2">
        <w:rPr>
          <w:rFonts w:ascii="Arial" w:eastAsia="Arial" w:hAnsi="Arial" w:cs="Arial"/>
          <w:sz w:val="20"/>
          <w:szCs w:val="20"/>
          <w:lang w:val="en-US"/>
        </w:rPr>
        <w:t>Product innovation, such as:</w:t>
      </w:r>
    </w:p>
    <w:p w14:paraId="559A0DD3" w14:textId="5C62A7C4" w:rsidR="00C519F2" w:rsidRPr="0098131A" w:rsidRDefault="00C519F2" w:rsidP="00AD0DB2">
      <w:pPr>
        <w:pStyle w:val="NormalWeb"/>
        <w:numPr>
          <w:ilvl w:val="0"/>
          <w:numId w:val="37"/>
        </w:numPr>
        <w:rPr>
          <w:rFonts w:ascii="Arial" w:eastAsia="Arial" w:hAnsi="Arial" w:cs="Arial"/>
          <w:sz w:val="20"/>
          <w:szCs w:val="20"/>
          <w:lang w:val="en-US"/>
        </w:rPr>
      </w:pPr>
      <w:r w:rsidRPr="63253CE2">
        <w:rPr>
          <w:rFonts w:ascii="Arial" w:eastAsia="Arial" w:hAnsi="Arial" w:cs="Arial"/>
          <w:sz w:val="20"/>
          <w:szCs w:val="20"/>
          <w:lang w:val="en-US"/>
        </w:rPr>
        <w:t xml:space="preserve">Material substitution using recyclates </w:t>
      </w:r>
      <w:r w:rsidR="0088662E" w:rsidRPr="63253CE2">
        <w:rPr>
          <w:rFonts w:ascii="Arial" w:eastAsia="Arial" w:hAnsi="Arial" w:cs="Arial"/>
          <w:sz w:val="20"/>
          <w:szCs w:val="20"/>
          <w:lang w:val="en-US"/>
        </w:rPr>
        <w:t>&amp;</w:t>
      </w:r>
      <w:r w:rsidRPr="63253CE2">
        <w:rPr>
          <w:rFonts w:ascii="Arial" w:eastAsia="Arial" w:hAnsi="Arial" w:cs="Arial"/>
          <w:sz w:val="20"/>
          <w:szCs w:val="20"/>
          <w:lang w:val="en-US"/>
        </w:rPr>
        <w:t xml:space="preserve"> bio</w:t>
      </w:r>
      <w:r w:rsidR="0005456D" w:rsidRPr="63253CE2">
        <w:rPr>
          <w:rFonts w:ascii="Arial" w:eastAsia="Arial" w:hAnsi="Arial" w:cs="Arial"/>
          <w:sz w:val="20"/>
          <w:szCs w:val="20"/>
          <w:lang w:val="en-US"/>
        </w:rPr>
        <w:t>-raw materials</w:t>
      </w:r>
      <w:r w:rsidRPr="63253CE2">
        <w:rPr>
          <w:rFonts w:ascii="Arial" w:eastAsia="Arial" w:hAnsi="Arial" w:cs="Arial"/>
          <w:sz w:val="20"/>
          <w:szCs w:val="20"/>
          <w:lang w:val="en-US"/>
        </w:rPr>
        <w:t>, mono-materialisation, and elimination of Substances of Very High Concern (SVHCs)</w:t>
      </w:r>
    </w:p>
    <w:p w14:paraId="1211499F" w14:textId="77777777" w:rsidR="00C519F2" w:rsidRPr="00441ECB" w:rsidRDefault="00C519F2" w:rsidP="00AD0DB2">
      <w:pPr>
        <w:pStyle w:val="NormalWeb"/>
        <w:numPr>
          <w:ilvl w:val="0"/>
          <w:numId w:val="37"/>
        </w:numPr>
        <w:rPr>
          <w:rFonts w:ascii="Arial" w:eastAsia="Arial" w:hAnsi="Arial" w:cs="Arial"/>
          <w:sz w:val="20"/>
          <w:szCs w:val="20"/>
          <w:lang w:val="en-US"/>
        </w:rPr>
      </w:pPr>
      <w:r w:rsidRPr="00441ECB">
        <w:rPr>
          <w:rFonts w:ascii="Arial" w:eastAsia="Arial" w:hAnsi="Arial" w:cs="Arial"/>
          <w:sz w:val="20"/>
          <w:szCs w:val="20"/>
          <w:lang w:val="en-US"/>
        </w:rPr>
        <w:t>Product redesign aimed at reuse, lifetime extension, remanufacturing, refurbishment, recycling</w:t>
      </w:r>
    </w:p>
    <w:p w14:paraId="3C4216CE" w14:textId="77777777" w:rsidR="00C519F2" w:rsidRPr="00441ECB" w:rsidRDefault="00C519F2" w:rsidP="00AD0DB2">
      <w:pPr>
        <w:pStyle w:val="NormalWeb"/>
        <w:numPr>
          <w:ilvl w:val="0"/>
          <w:numId w:val="37"/>
        </w:numPr>
        <w:rPr>
          <w:rFonts w:ascii="Arial" w:eastAsia="Arial" w:hAnsi="Arial" w:cs="Arial"/>
          <w:sz w:val="20"/>
          <w:szCs w:val="20"/>
          <w:lang w:val="en-US"/>
        </w:rPr>
      </w:pPr>
      <w:r w:rsidRPr="00441ECB">
        <w:rPr>
          <w:rFonts w:ascii="Arial" w:eastAsia="Arial" w:hAnsi="Arial" w:cs="Arial"/>
          <w:sz w:val="20"/>
          <w:szCs w:val="20"/>
          <w:lang w:val="en-US"/>
        </w:rPr>
        <w:t>Dematerialisation (“using less material”) through lightweight design, replacing hardware with software solutions, and more intensive/optimised use of products</w:t>
      </w:r>
    </w:p>
    <w:p w14:paraId="4E719F99" w14:textId="77777777" w:rsidR="00C519F2" w:rsidRPr="002C3A6C" w:rsidRDefault="00C519F2" w:rsidP="00AD0DB2">
      <w:pPr>
        <w:pStyle w:val="NormalWeb"/>
        <w:numPr>
          <w:ilvl w:val="0"/>
          <w:numId w:val="37"/>
        </w:numPr>
        <w:rPr>
          <w:rFonts w:ascii="Arial" w:eastAsia="Arial" w:hAnsi="Arial" w:cs="Arial"/>
          <w:sz w:val="20"/>
          <w:szCs w:val="20"/>
          <w:lang w:val="en-US"/>
        </w:rPr>
      </w:pPr>
      <w:r w:rsidRPr="63253CE2">
        <w:rPr>
          <w:rFonts w:ascii="Arial" w:eastAsia="Arial" w:hAnsi="Arial" w:cs="Arial"/>
          <w:sz w:val="20"/>
          <w:szCs w:val="20"/>
          <w:lang w:val="en-US"/>
        </w:rPr>
        <w:t>Product reuse, e.g. cascading a product from acute care into nursing home settings</w:t>
      </w:r>
    </w:p>
    <w:p w14:paraId="78048459" w14:textId="77777777" w:rsidR="00C519F2" w:rsidRPr="0023562E" w:rsidRDefault="00C519F2" w:rsidP="00F74BDD">
      <w:pPr>
        <w:pStyle w:val="NormalWeb"/>
        <w:rPr>
          <w:rFonts w:ascii="Arial" w:eastAsia="Arial" w:hAnsi="Arial" w:cs="Arial"/>
          <w:sz w:val="20"/>
          <w:szCs w:val="20"/>
        </w:rPr>
      </w:pPr>
      <w:r w:rsidRPr="63253CE2">
        <w:rPr>
          <w:rFonts w:ascii="Arial" w:eastAsia="Arial" w:hAnsi="Arial" w:cs="Arial"/>
          <w:sz w:val="20"/>
          <w:szCs w:val="20"/>
        </w:rPr>
        <w:t>Process innovation, such as:</w:t>
      </w:r>
    </w:p>
    <w:p w14:paraId="60564D61" w14:textId="77777777" w:rsidR="00C519F2" w:rsidRPr="002C3A6C" w:rsidRDefault="00C519F2" w:rsidP="00AD0DB2">
      <w:pPr>
        <w:pStyle w:val="NormalWeb"/>
        <w:numPr>
          <w:ilvl w:val="0"/>
          <w:numId w:val="36"/>
        </w:numPr>
        <w:rPr>
          <w:rFonts w:ascii="Arial" w:eastAsia="Arial" w:hAnsi="Arial" w:cs="Arial"/>
          <w:sz w:val="20"/>
          <w:szCs w:val="20"/>
          <w:lang w:val="en-US"/>
        </w:rPr>
      </w:pPr>
      <w:r w:rsidRPr="63253CE2">
        <w:rPr>
          <w:rFonts w:ascii="Arial" w:eastAsia="Arial" w:hAnsi="Arial" w:cs="Arial"/>
          <w:sz w:val="20"/>
          <w:szCs w:val="20"/>
          <w:lang w:val="en-US"/>
        </w:rPr>
        <w:t>Smart separation and upgrading of hospital waste</w:t>
      </w:r>
    </w:p>
    <w:p w14:paraId="69E3769A" w14:textId="77777777" w:rsidR="00C519F2" w:rsidRPr="002C3A6C" w:rsidRDefault="00C519F2" w:rsidP="00AD0DB2">
      <w:pPr>
        <w:pStyle w:val="NormalWeb"/>
        <w:numPr>
          <w:ilvl w:val="0"/>
          <w:numId w:val="36"/>
        </w:numPr>
        <w:rPr>
          <w:rFonts w:ascii="Arial" w:eastAsia="Arial" w:hAnsi="Arial" w:cs="Arial"/>
          <w:sz w:val="20"/>
          <w:szCs w:val="20"/>
          <w:lang w:val="en-US"/>
        </w:rPr>
      </w:pPr>
      <w:r w:rsidRPr="63253CE2">
        <w:rPr>
          <w:rFonts w:ascii="Arial" w:eastAsia="Arial" w:hAnsi="Arial" w:cs="Arial"/>
          <w:sz w:val="20"/>
          <w:szCs w:val="20"/>
          <w:lang w:val="en-US"/>
        </w:rPr>
        <w:t>Decontamination processes for product reuse and material recycling</w:t>
      </w:r>
    </w:p>
    <w:p w14:paraId="5649CF28" w14:textId="77777777" w:rsidR="00C519F2" w:rsidRPr="002C3A6C" w:rsidRDefault="00C519F2" w:rsidP="00AD0DB2">
      <w:pPr>
        <w:pStyle w:val="NormalWeb"/>
        <w:numPr>
          <w:ilvl w:val="0"/>
          <w:numId w:val="36"/>
        </w:numPr>
        <w:rPr>
          <w:rFonts w:ascii="Arial" w:eastAsia="Arial" w:hAnsi="Arial" w:cs="Arial"/>
          <w:sz w:val="20"/>
          <w:szCs w:val="20"/>
          <w:lang w:val="en-US"/>
        </w:rPr>
      </w:pPr>
      <w:r w:rsidRPr="63253CE2">
        <w:rPr>
          <w:rFonts w:ascii="Arial" w:eastAsia="Arial" w:hAnsi="Arial" w:cs="Arial"/>
          <w:sz w:val="20"/>
          <w:szCs w:val="20"/>
          <w:lang w:val="en-US"/>
        </w:rPr>
        <w:t>Recovery of critical raw materials (CRMs) from healthcare products</w:t>
      </w:r>
    </w:p>
    <w:p w14:paraId="689D09DF" w14:textId="77777777" w:rsidR="00C519F2" w:rsidRPr="0023562E" w:rsidRDefault="00C519F2" w:rsidP="00F74BDD">
      <w:pPr>
        <w:pStyle w:val="NormalWeb"/>
        <w:rPr>
          <w:rFonts w:ascii="Arial" w:eastAsia="Arial" w:hAnsi="Arial" w:cs="Arial"/>
          <w:sz w:val="20"/>
          <w:szCs w:val="20"/>
        </w:rPr>
      </w:pPr>
      <w:r w:rsidRPr="63253CE2">
        <w:rPr>
          <w:rFonts w:ascii="Arial" w:eastAsia="Arial" w:hAnsi="Arial" w:cs="Arial"/>
          <w:sz w:val="20"/>
          <w:szCs w:val="20"/>
        </w:rPr>
        <w:t>System innovation, such as:</w:t>
      </w:r>
    </w:p>
    <w:p w14:paraId="6B908FC5" w14:textId="77777777" w:rsidR="00C519F2" w:rsidRPr="002C3A6C" w:rsidRDefault="00C519F2" w:rsidP="00AD0DB2">
      <w:pPr>
        <w:pStyle w:val="NormalWeb"/>
        <w:numPr>
          <w:ilvl w:val="0"/>
          <w:numId w:val="35"/>
        </w:numPr>
        <w:rPr>
          <w:rFonts w:ascii="Arial" w:eastAsia="Arial" w:hAnsi="Arial" w:cs="Arial"/>
          <w:sz w:val="20"/>
          <w:szCs w:val="20"/>
          <w:lang w:val="en-US"/>
        </w:rPr>
      </w:pPr>
      <w:r w:rsidRPr="63253CE2">
        <w:rPr>
          <w:rFonts w:ascii="Arial" w:eastAsia="Arial" w:hAnsi="Arial" w:cs="Arial"/>
          <w:sz w:val="20"/>
          <w:szCs w:val="20"/>
          <w:lang w:val="en-US"/>
        </w:rPr>
        <w:t>Developing (new) business models for actors in the (circular) healthcare chains</w:t>
      </w:r>
    </w:p>
    <w:p w14:paraId="23E857A7" w14:textId="77777777" w:rsidR="00C519F2" w:rsidRPr="002C3A6C" w:rsidRDefault="00C519F2" w:rsidP="00AD0DB2">
      <w:pPr>
        <w:pStyle w:val="NormalWeb"/>
        <w:numPr>
          <w:ilvl w:val="0"/>
          <w:numId w:val="35"/>
        </w:numPr>
        <w:rPr>
          <w:rFonts w:ascii="Arial" w:eastAsia="Arial" w:hAnsi="Arial" w:cs="Arial"/>
          <w:sz w:val="20"/>
          <w:szCs w:val="20"/>
          <w:lang w:val="en-US"/>
        </w:rPr>
      </w:pPr>
      <w:r w:rsidRPr="63253CE2">
        <w:rPr>
          <w:rFonts w:ascii="Arial" w:eastAsia="Arial" w:hAnsi="Arial" w:cs="Arial"/>
          <w:sz w:val="20"/>
          <w:szCs w:val="20"/>
          <w:lang w:val="en-US"/>
        </w:rPr>
        <w:t>Developing quality standards and admission criteria for the use of circular materials (biobased &amp; recycled) in products, medicines, and packaging</w:t>
      </w:r>
    </w:p>
    <w:p w14:paraId="2377687A" w14:textId="77777777" w:rsidR="00C519F2" w:rsidRPr="002C3A6C" w:rsidRDefault="00C519F2" w:rsidP="00C519F2">
      <w:pPr>
        <w:pStyle w:val="NormalWeb"/>
        <w:rPr>
          <w:rFonts w:ascii="Arial" w:eastAsia="Arial" w:hAnsi="Arial" w:cs="Arial"/>
          <w:sz w:val="20"/>
          <w:szCs w:val="20"/>
          <w:lang w:val="en-US"/>
        </w:rPr>
      </w:pPr>
      <w:r w:rsidRPr="63253CE2">
        <w:rPr>
          <w:rFonts w:ascii="Arial" w:eastAsia="Arial" w:hAnsi="Arial" w:cs="Arial"/>
          <w:sz w:val="20"/>
          <w:szCs w:val="20"/>
          <w:lang w:val="en-US"/>
        </w:rPr>
        <w:t>Additionally, analyses aligned with the “refuse” and “reduce” R-strategies—assessing the necessity and relevance of (innovative) treatments and interventions—are encouraged. Such system analyses must at minimum consider the criteria of quality of life and environmental impact (e.g. raw material and CO₂ footprint).</w:t>
      </w:r>
    </w:p>
    <w:p w14:paraId="26586ACA" w14:textId="53946353" w:rsidR="004025BA" w:rsidRPr="00A960AD" w:rsidRDefault="00A960AD">
      <w:pPr>
        <w:rPr>
          <w:rFonts w:ascii="Arial" w:eastAsia="Arial" w:hAnsi="Arial" w:cs="Arial"/>
          <w:i/>
          <w:sz w:val="20"/>
          <w:szCs w:val="20"/>
          <w:lang w:val="en-US"/>
        </w:rPr>
      </w:pPr>
      <w:r w:rsidRPr="63253CE2">
        <w:rPr>
          <w:rFonts w:ascii="Arial" w:eastAsia="Arial" w:hAnsi="Arial" w:cs="Arial"/>
          <w:i/>
          <w:sz w:val="20"/>
          <w:szCs w:val="20"/>
          <w:lang w:val="en-US"/>
        </w:rPr>
        <w:t>Summery</w:t>
      </w:r>
      <w:r w:rsidR="004025BA" w:rsidRPr="63253CE2">
        <w:rPr>
          <w:rFonts w:ascii="Arial" w:eastAsia="Arial" w:hAnsi="Arial" w:cs="Arial"/>
          <w:i/>
          <w:sz w:val="20"/>
          <w:szCs w:val="20"/>
          <w:lang w:val="en-US"/>
        </w:rPr>
        <w:t xml:space="preserve">: </w:t>
      </w:r>
    </w:p>
    <w:p w14:paraId="735598A9" w14:textId="392A9075" w:rsidR="63253CE2" w:rsidRDefault="009A3E50" w:rsidP="63253CE2">
      <w:pPr>
        <w:jc w:val="both"/>
        <w:rPr>
          <w:rFonts w:ascii="Arial" w:eastAsia="Arial" w:hAnsi="Arial" w:cs="Arial"/>
          <w:sz w:val="20"/>
          <w:szCs w:val="20"/>
          <w:lang w:val="en-US"/>
        </w:rPr>
      </w:pPr>
      <w:r w:rsidRPr="63253CE2">
        <w:rPr>
          <w:rFonts w:ascii="Arial" w:eastAsia="Arial" w:hAnsi="Arial" w:cs="Arial"/>
          <w:sz w:val="20"/>
          <w:szCs w:val="20"/>
          <w:lang w:val="en-US"/>
        </w:rPr>
        <w:t>PP</w:t>
      </w:r>
      <w:r w:rsidR="729969FA" w:rsidRPr="63253CE2">
        <w:rPr>
          <w:rFonts w:ascii="Arial" w:eastAsia="Arial" w:hAnsi="Arial" w:cs="Arial"/>
          <w:sz w:val="20"/>
          <w:szCs w:val="20"/>
          <w:lang w:val="en-US"/>
        </w:rPr>
        <w:t>P</w:t>
      </w:r>
      <w:r w:rsidRPr="63253CE2">
        <w:rPr>
          <w:rFonts w:ascii="Arial" w:eastAsia="Arial" w:hAnsi="Arial" w:cs="Arial"/>
          <w:sz w:val="20"/>
          <w:szCs w:val="20"/>
          <w:lang w:val="en-US"/>
        </w:rPr>
        <w:t>-projects within this call must contribute to concrete solutions for a circular health</w:t>
      </w:r>
      <w:r w:rsidR="1E4EB4E1" w:rsidRPr="63253CE2">
        <w:rPr>
          <w:rFonts w:ascii="Arial" w:eastAsia="Arial" w:hAnsi="Arial" w:cs="Arial"/>
          <w:sz w:val="20"/>
          <w:szCs w:val="20"/>
          <w:lang w:val="en-US"/>
        </w:rPr>
        <w:t xml:space="preserve"> and </w:t>
      </w:r>
      <w:r w:rsidRPr="63253CE2">
        <w:rPr>
          <w:rFonts w:ascii="Arial" w:eastAsia="Arial" w:hAnsi="Arial" w:cs="Arial"/>
          <w:sz w:val="20"/>
          <w:szCs w:val="20"/>
          <w:lang w:val="en-US"/>
        </w:rPr>
        <w:t>care sector. The focus is on innovation within the impact groups: 1) disposables and 2) instruments, devices, and equipment. The innovation challenges outlined above serve as a guiding framework.</w:t>
      </w:r>
    </w:p>
    <w:p w14:paraId="5EF096E6" w14:textId="5EA9A3A5" w:rsidR="63253CE2" w:rsidRDefault="63253CE2" w:rsidP="63253CE2">
      <w:pPr>
        <w:jc w:val="both"/>
        <w:rPr>
          <w:rFonts w:ascii="Arial" w:eastAsia="Arial" w:hAnsi="Arial" w:cs="Arial"/>
          <w:sz w:val="20"/>
          <w:szCs w:val="20"/>
          <w:lang w:val="en-US"/>
        </w:rPr>
      </w:pPr>
    </w:p>
    <w:p w14:paraId="0E7E83E8" w14:textId="77777777" w:rsidR="00C5620F" w:rsidRPr="009A3E50" w:rsidRDefault="00C5620F" w:rsidP="00043838">
      <w:pPr>
        <w:jc w:val="both"/>
        <w:rPr>
          <w:rFonts w:ascii="Arial" w:eastAsia="Arial" w:hAnsi="Arial" w:cs="Arial"/>
          <w:sz w:val="20"/>
          <w:szCs w:val="20"/>
          <w:lang w:val="en-US"/>
        </w:rPr>
      </w:pPr>
    </w:p>
    <w:p w14:paraId="3CF54812" w14:textId="56192A97" w:rsidR="009547F8" w:rsidRPr="00441ECB" w:rsidRDefault="009547F8" w:rsidP="009547F8">
      <w:pPr>
        <w:pStyle w:val="Heading2"/>
        <w:rPr>
          <w:rFonts w:ascii="Arial" w:eastAsia="Arial" w:hAnsi="Arial" w:cs="Arial"/>
          <w:lang w:val="en-US"/>
        </w:rPr>
      </w:pPr>
      <w:bookmarkStart w:id="7" w:name="_Toc1037857620"/>
      <w:r w:rsidRPr="00441ECB">
        <w:rPr>
          <w:rFonts w:ascii="Arial" w:eastAsia="Arial" w:hAnsi="Arial" w:cs="Arial"/>
          <w:lang w:val="en-US"/>
        </w:rPr>
        <w:t xml:space="preserve">2.2 </w:t>
      </w:r>
      <w:r w:rsidR="00B55902" w:rsidRPr="00441ECB">
        <w:rPr>
          <w:rFonts w:ascii="Arial" w:eastAsia="Arial" w:hAnsi="Arial" w:cs="Arial"/>
          <w:lang w:val="en-US"/>
        </w:rPr>
        <w:t>Background</w:t>
      </w:r>
      <w:r w:rsidRPr="00441ECB">
        <w:rPr>
          <w:rFonts w:ascii="Arial" w:eastAsia="Arial" w:hAnsi="Arial" w:cs="Arial"/>
          <w:lang w:val="en-US"/>
        </w:rPr>
        <w:t xml:space="preserve"> TKI LSH &amp; TKI GCC</w:t>
      </w:r>
      <w:bookmarkEnd w:id="7"/>
    </w:p>
    <w:p w14:paraId="69322F25" w14:textId="0DDF1101" w:rsidR="63253CE2" w:rsidRDefault="7157F7CB" w:rsidP="63253CE2">
      <w:pPr>
        <w:pStyle w:val="NormalWeb"/>
        <w:rPr>
          <w:rFonts w:ascii="Arial" w:eastAsia="Arial" w:hAnsi="Arial" w:cs="Arial"/>
          <w:sz w:val="20"/>
          <w:szCs w:val="20"/>
          <w:lang w:val="en-US"/>
        </w:rPr>
      </w:pPr>
      <w:r w:rsidRPr="63253CE2">
        <w:rPr>
          <w:rFonts w:ascii="Arial" w:eastAsia="Arial" w:hAnsi="Arial" w:cs="Arial"/>
          <w:sz w:val="20"/>
          <w:szCs w:val="20"/>
          <w:lang w:val="en-US"/>
        </w:rPr>
        <w:t>Since 2023, the Dutch top sector policy has been structured around five societal themes: Energy Transition, Circular Economy, Health &amp; Care, Agriculture, Water &amp; Food, and Security, as well as three focus areas: Digitalisation &amp; Key Enabling Technologies, Circular Economy, and Climate &amp; Energy.</w:t>
      </w:r>
    </w:p>
    <w:p w14:paraId="7D96A0C7" w14:textId="5DDDAA31" w:rsidR="63253CE2" w:rsidRDefault="7157F7CB" w:rsidP="63253CE2">
      <w:pPr>
        <w:pStyle w:val="NormalWeb"/>
        <w:rPr>
          <w:rFonts w:ascii="Arial" w:eastAsia="Arial" w:hAnsi="Arial" w:cs="Arial"/>
          <w:sz w:val="20"/>
          <w:szCs w:val="20"/>
          <w:lang w:val="en-US"/>
        </w:rPr>
      </w:pPr>
      <w:r w:rsidRPr="63253CE2">
        <w:rPr>
          <w:rFonts w:ascii="Arial" w:eastAsia="Arial" w:hAnsi="Arial" w:cs="Arial"/>
          <w:sz w:val="20"/>
          <w:szCs w:val="20"/>
          <w:lang w:val="en-US"/>
        </w:rPr>
        <w:t>To activate stakeholders in the health and care chain in 2025 and stimulate the development of innovations contributing to the Circular Economy mission, the Circular Health and Care Call was established. This call is implemented by the Top Consortium for Knowledge and Innovation (TKI) Life Sciences &amp; Health (branding: Health~Holland) in collaboration with the TKI Green Chemistry &amp; Circularity (branding: ChemistryNL).</w:t>
      </w:r>
    </w:p>
    <w:p w14:paraId="6BAA3D9E" w14:textId="4EE96029" w:rsidR="7157F7CB" w:rsidRDefault="7157F7CB" w:rsidP="63253CE2">
      <w:pPr>
        <w:pStyle w:val="NormalWeb"/>
        <w:rPr>
          <w:rFonts w:ascii="Arial" w:eastAsia="Arial" w:hAnsi="Arial" w:cs="Arial"/>
          <w:sz w:val="20"/>
          <w:szCs w:val="20"/>
          <w:lang w:val="en-US"/>
        </w:rPr>
      </w:pPr>
      <w:r w:rsidRPr="63253CE2">
        <w:rPr>
          <w:rFonts w:ascii="Arial" w:eastAsia="Arial" w:hAnsi="Arial" w:cs="Arial"/>
          <w:sz w:val="20"/>
          <w:szCs w:val="20"/>
          <w:lang w:val="en-US"/>
        </w:rPr>
        <w:t>The TKIs stimulate and facilitate public-private collaboration through the PPP-I scheme of the Ministry of Economic Affairs. By stimulating Public-Private Partnerships, interdisciplinary collaboration is encouraged, which is essential for developing socially relevant and economically efficient innovations.</w:t>
      </w:r>
    </w:p>
    <w:p w14:paraId="4408178E" w14:textId="77777777" w:rsidR="009547F8" w:rsidRPr="00B55902" w:rsidRDefault="009547F8" w:rsidP="009547F8">
      <w:pPr>
        <w:jc w:val="both"/>
        <w:rPr>
          <w:rFonts w:ascii="Arial" w:eastAsia="Arial" w:hAnsi="Arial" w:cs="Arial"/>
          <w:sz w:val="20"/>
          <w:szCs w:val="20"/>
          <w:lang w:val="en-US"/>
        </w:rPr>
      </w:pPr>
    </w:p>
    <w:p w14:paraId="057C747D" w14:textId="22945407" w:rsidR="009547F8" w:rsidRPr="0013149B" w:rsidRDefault="009547F8" w:rsidP="00AD0DB2">
      <w:pPr>
        <w:pStyle w:val="Heading2"/>
        <w:numPr>
          <w:ilvl w:val="1"/>
          <w:numId w:val="18"/>
        </w:numPr>
        <w:rPr>
          <w:rFonts w:ascii="Arial" w:eastAsia="Arial" w:hAnsi="Arial" w:cs="Arial"/>
          <w:lang w:val="en-US"/>
        </w:rPr>
      </w:pPr>
      <w:bookmarkStart w:id="8" w:name="_Toc911907016"/>
      <w:r w:rsidRPr="63253CE2">
        <w:rPr>
          <w:rFonts w:ascii="Arial" w:eastAsia="Arial" w:hAnsi="Arial" w:cs="Arial"/>
          <w:lang w:val="en-US"/>
        </w:rPr>
        <w:t>Relevant</w:t>
      </w:r>
      <w:r w:rsidR="008430FF" w:rsidRPr="63253CE2">
        <w:rPr>
          <w:rFonts w:ascii="Arial" w:eastAsia="Arial" w:hAnsi="Arial" w:cs="Arial"/>
          <w:lang w:val="en-US"/>
        </w:rPr>
        <w:t xml:space="preserve"> strategi</w:t>
      </w:r>
      <w:r w:rsidR="000351B8" w:rsidRPr="63253CE2">
        <w:rPr>
          <w:rFonts w:ascii="Arial" w:eastAsia="Arial" w:hAnsi="Arial" w:cs="Arial"/>
          <w:lang w:val="en-US"/>
        </w:rPr>
        <w:t>c</w:t>
      </w:r>
      <w:r w:rsidR="008430FF" w:rsidRPr="63253CE2">
        <w:rPr>
          <w:rFonts w:ascii="Arial" w:eastAsia="Arial" w:hAnsi="Arial" w:cs="Arial"/>
          <w:lang w:val="en-US"/>
        </w:rPr>
        <w:t xml:space="preserve"> document</w:t>
      </w:r>
      <w:r w:rsidR="000351B8" w:rsidRPr="63253CE2">
        <w:rPr>
          <w:rFonts w:ascii="Arial" w:eastAsia="Arial" w:hAnsi="Arial" w:cs="Arial"/>
          <w:lang w:val="en-US"/>
        </w:rPr>
        <w:t>s</w:t>
      </w:r>
      <w:bookmarkEnd w:id="8"/>
    </w:p>
    <w:p w14:paraId="2E0ADB60" w14:textId="6B8BB315" w:rsidR="00A36DC9" w:rsidRPr="00A36DC9" w:rsidRDefault="00A36DC9" w:rsidP="001B1774">
      <w:pPr>
        <w:pStyle w:val="NormalWeb"/>
        <w:rPr>
          <w:rFonts w:ascii="Arial" w:eastAsia="Arial" w:hAnsi="Arial" w:cs="Arial"/>
          <w:sz w:val="20"/>
          <w:szCs w:val="20"/>
          <w:lang w:val="en-US"/>
        </w:rPr>
      </w:pPr>
      <w:r w:rsidRPr="63253CE2">
        <w:rPr>
          <w:rFonts w:ascii="Arial" w:eastAsia="Arial" w:hAnsi="Arial" w:cs="Arial"/>
          <w:i/>
          <w:iCs/>
          <w:sz w:val="20"/>
          <w:szCs w:val="20"/>
          <w:lang w:val="en-US"/>
        </w:rPr>
        <w:t>PP</w:t>
      </w:r>
      <w:r w:rsidR="271EBD32" w:rsidRPr="63253CE2">
        <w:rPr>
          <w:rFonts w:ascii="Arial" w:eastAsia="Arial" w:hAnsi="Arial" w:cs="Arial"/>
          <w:i/>
          <w:iCs/>
          <w:sz w:val="20"/>
          <w:szCs w:val="20"/>
          <w:lang w:val="en-US"/>
        </w:rPr>
        <w:t>P</w:t>
      </w:r>
      <w:r w:rsidRPr="63253CE2">
        <w:rPr>
          <w:rFonts w:ascii="Arial" w:eastAsia="Arial" w:hAnsi="Arial" w:cs="Arial"/>
          <w:i/>
          <w:sz w:val="20"/>
          <w:szCs w:val="20"/>
          <w:lang w:val="en-US"/>
        </w:rPr>
        <w:t>-Innovation Scheme</w:t>
      </w:r>
      <w:r w:rsidRPr="00441ECB">
        <w:rPr>
          <w:lang w:val="en-US"/>
        </w:rPr>
        <w:br/>
      </w:r>
      <w:r w:rsidRPr="63253CE2">
        <w:rPr>
          <w:rFonts w:ascii="Arial" w:eastAsia="Arial" w:hAnsi="Arial" w:cs="Arial"/>
          <w:sz w:val="20"/>
          <w:szCs w:val="20"/>
          <w:lang w:val="en-US"/>
        </w:rPr>
        <w:t>Health~Holland and ChemistryNL, as two of the 12 TKIs, implement the PP</w:t>
      </w:r>
      <w:r w:rsidR="2B80787B" w:rsidRPr="63253CE2">
        <w:rPr>
          <w:rFonts w:ascii="Arial" w:eastAsia="Arial" w:hAnsi="Arial" w:cs="Arial"/>
          <w:sz w:val="20"/>
          <w:szCs w:val="20"/>
          <w:lang w:val="en-US"/>
        </w:rPr>
        <w:t>P</w:t>
      </w:r>
      <w:r w:rsidRPr="63253CE2">
        <w:rPr>
          <w:rFonts w:ascii="Arial" w:eastAsia="Arial" w:hAnsi="Arial" w:cs="Arial"/>
          <w:sz w:val="20"/>
          <w:szCs w:val="20"/>
          <w:lang w:val="en-US"/>
        </w:rPr>
        <w:t>-Innovation Scheme on behalf of the Ministry of Economic Affairs. The objective of this scheme is twofold:</w:t>
      </w:r>
      <w:r w:rsidR="001B1774" w:rsidRPr="63253CE2">
        <w:rPr>
          <w:rFonts w:ascii="Arial" w:eastAsia="Arial" w:hAnsi="Arial" w:cs="Arial"/>
          <w:sz w:val="20"/>
          <w:szCs w:val="20"/>
          <w:lang w:val="en-US"/>
        </w:rPr>
        <w:t xml:space="preserve"> 1)</w:t>
      </w:r>
      <w:r w:rsidR="15C73884" w:rsidRPr="63253CE2">
        <w:rPr>
          <w:rFonts w:ascii="Arial" w:eastAsia="Arial" w:hAnsi="Arial" w:cs="Arial"/>
          <w:sz w:val="20"/>
          <w:szCs w:val="20"/>
          <w:lang w:val="en-US"/>
        </w:rPr>
        <w:t xml:space="preserve"> </w:t>
      </w:r>
      <w:r w:rsidRPr="63253CE2">
        <w:rPr>
          <w:rFonts w:ascii="Arial" w:eastAsia="Arial" w:hAnsi="Arial" w:cs="Arial"/>
          <w:sz w:val="20"/>
          <w:szCs w:val="20"/>
          <w:lang w:val="en-US"/>
        </w:rPr>
        <w:t>To stimulate PPP</w:t>
      </w:r>
      <w:r w:rsidR="1EA30718" w:rsidRPr="63253CE2">
        <w:rPr>
          <w:rFonts w:ascii="Arial" w:eastAsia="Arial" w:hAnsi="Arial" w:cs="Arial"/>
          <w:sz w:val="20"/>
          <w:szCs w:val="20"/>
          <w:lang w:val="en-US"/>
        </w:rPr>
        <w:t>P</w:t>
      </w:r>
      <w:r w:rsidRPr="63253CE2">
        <w:rPr>
          <w:rFonts w:ascii="Arial" w:eastAsia="Arial" w:hAnsi="Arial" w:cs="Arial"/>
          <w:sz w:val="20"/>
          <w:szCs w:val="20"/>
          <w:lang w:val="en-US"/>
        </w:rPr>
        <w:t xml:space="preserve"> in R&amp;D that are socially and economically relevant in the medium to long term.</w:t>
      </w:r>
      <w:r w:rsidR="001B1774" w:rsidRPr="63253CE2">
        <w:rPr>
          <w:rFonts w:ascii="Arial" w:eastAsia="Arial" w:hAnsi="Arial" w:cs="Arial"/>
          <w:sz w:val="20"/>
          <w:szCs w:val="20"/>
          <w:lang w:val="en-US"/>
        </w:rPr>
        <w:t xml:space="preserve"> 2)</w:t>
      </w:r>
      <w:r w:rsidRPr="63253CE2">
        <w:rPr>
          <w:rFonts w:ascii="Arial" w:eastAsia="Arial" w:hAnsi="Arial" w:cs="Arial"/>
          <w:sz w:val="20"/>
          <w:szCs w:val="20"/>
          <w:lang w:val="en-US"/>
        </w:rPr>
        <w:t>To strengthen research directed at the Knowledge and Innovation Agendas (KIAs), thereby contributing to the economically and socially relevant objectives of the mission-driven innovation policy.</w:t>
      </w:r>
    </w:p>
    <w:p w14:paraId="718EC3C5" w14:textId="1D7C648B" w:rsidR="00A36DC9" w:rsidRPr="00A36DC9" w:rsidRDefault="00A36DC9" w:rsidP="00A36DC9">
      <w:pPr>
        <w:pStyle w:val="NormalWeb"/>
        <w:rPr>
          <w:rFonts w:ascii="Arial" w:eastAsia="Arial" w:hAnsi="Arial" w:cs="Arial"/>
          <w:sz w:val="20"/>
          <w:szCs w:val="20"/>
          <w:lang w:val="en-US"/>
        </w:rPr>
      </w:pPr>
      <w:r w:rsidRPr="63253CE2">
        <w:rPr>
          <w:rFonts w:ascii="Arial" w:eastAsia="Arial" w:hAnsi="Arial" w:cs="Arial"/>
          <w:sz w:val="20"/>
          <w:szCs w:val="20"/>
          <w:lang w:val="en-US"/>
        </w:rPr>
        <w:t xml:space="preserve">Health~Holland and ChemistryNL </w:t>
      </w:r>
      <w:r w:rsidR="00D42FBE" w:rsidRPr="63253CE2">
        <w:rPr>
          <w:rFonts w:ascii="Arial" w:eastAsia="Arial" w:hAnsi="Arial" w:cs="Arial"/>
          <w:sz w:val="20"/>
          <w:szCs w:val="20"/>
          <w:lang w:val="en-US"/>
        </w:rPr>
        <w:t>will contribute</w:t>
      </w:r>
      <w:r w:rsidRPr="63253CE2">
        <w:rPr>
          <w:rFonts w:ascii="Arial" w:eastAsia="Arial" w:hAnsi="Arial" w:cs="Arial"/>
          <w:sz w:val="20"/>
          <w:szCs w:val="20"/>
          <w:lang w:val="en-US"/>
        </w:rPr>
        <w:t xml:space="preserve"> to </w:t>
      </w:r>
      <w:r w:rsidR="00BB21E2" w:rsidRPr="63253CE2">
        <w:rPr>
          <w:rFonts w:ascii="Arial" w:eastAsia="Arial" w:hAnsi="Arial" w:cs="Arial"/>
          <w:sz w:val="20"/>
          <w:szCs w:val="20"/>
          <w:lang w:val="en-US"/>
        </w:rPr>
        <w:t xml:space="preserve">the </w:t>
      </w:r>
      <w:r w:rsidRPr="63253CE2">
        <w:rPr>
          <w:rFonts w:ascii="Arial" w:eastAsia="Arial" w:hAnsi="Arial" w:cs="Arial"/>
          <w:sz w:val="20"/>
          <w:szCs w:val="20"/>
          <w:lang w:val="en-US"/>
        </w:rPr>
        <w:t>enhance</w:t>
      </w:r>
      <w:r w:rsidR="00BB21E2" w:rsidRPr="63253CE2">
        <w:rPr>
          <w:rFonts w:ascii="Arial" w:eastAsia="Arial" w:hAnsi="Arial" w:cs="Arial"/>
          <w:sz w:val="20"/>
          <w:szCs w:val="20"/>
          <w:lang w:val="en-US"/>
        </w:rPr>
        <w:t>ment of</w:t>
      </w:r>
      <w:r w:rsidRPr="63253CE2">
        <w:rPr>
          <w:rFonts w:ascii="Arial" w:eastAsia="Arial" w:hAnsi="Arial" w:cs="Arial"/>
          <w:sz w:val="20"/>
          <w:szCs w:val="20"/>
          <w:lang w:val="en-US"/>
        </w:rPr>
        <w:t xml:space="preserve"> the Netherlands’ economic potential, earning power, and resilience</w:t>
      </w:r>
      <w:r w:rsidR="00BB21E2" w:rsidRPr="63253CE2">
        <w:rPr>
          <w:rFonts w:ascii="Arial" w:eastAsia="Arial" w:hAnsi="Arial" w:cs="Arial"/>
          <w:sz w:val="20"/>
          <w:szCs w:val="20"/>
          <w:lang w:val="en-US"/>
        </w:rPr>
        <w:t xml:space="preserve"> through the PPP-projects</w:t>
      </w:r>
      <w:r w:rsidRPr="63253CE2">
        <w:rPr>
          <w:rFonts w:ascii="Arial" w:eastAsia="Arial" w:hAnsi="Arial" w:cs="Arial"/>
          <w:sz w:val="20"/>
          <w:szCs w:val="20"/>
          <w:lang w:val="en-US"/>
        </w:rPr>
        <w:t xml:space="preserve">. This includes creating short- and long-term economic value—i.e. generating income that contributes to the prosperity of current and future generations. The focus lies on the ten priority key technologies of the National Technology Strategy </w:t>
      </w:r>
      <w:r w:rsidR="00CC7E46" w:rsidRPr="63253CE2">
        <w:rPr>
          <w:rFonts w:ascii="Arial" w:eastAsia="Arial" w:hAnsi="Arial" w:cs="Arial"/>
          <w:sz w:val="20"/>
          <w:szCs w:val="20"/>
          <w:lang w:val="en-US"/>
        </w:rPr>
        <w:t xml:space="preserve">(NTS) </w:t>
      </w:r>
      <w:r w:rsidRPr="63253CE2">
        <w:rPr>
          <w:rFonts w:ascii="Arial" w:eastAsia="Arial" w:hAnsi="Arial" w:cs="Arial"/>
          <w:sz w:val="20"/>
          <w:szCs w:val="20"/>
          <w:lang w:val="en-US"/>
        </w:rPr>
        <w:t>and the Dutch growth markets. Each project must therefore demonstrably contribute to the development of at least one of the ten priority key technologies and align with the Dutch growth markets.</w:t>
      </w:r>
    </w:p>
    <w:p w14:paraId="5CEE4D2C" w14:textId="0837CA7E" w:rsidR="003B6127" w:rsidRDefault="00A36DC9" w:rsidP="007728E8">
      <w:pPr>
        <w:spacing w:after="120"/>
        <w:rPr>
          <w:rFonts w:ascii="Arial" w:eastAsia="Arial" w:hAnsi="Arial" w:cs="Arial"/>
          <w:sz w:val="20"/>
          <w:szCs w:val="20"/>
          <w:lang w:val="en-GB"/>
        </w:rPr>
      </w:pPr>
      <w:r w:rsidRPr="63253CE2">
        <w:rPr>
          <w:rFonts w:ascii="Arial" w:eastAsia="Arial" w:hAnsi="Arial" w:cs="Arial"/>
          <w:i/>
          <w:sz w:val="20"/>
          <w:szCs w:val="20"/>
          <w:lang w:val="en-US"/>
        </w:rPr>
        <w:t>National Technology Strategy</w:t>
      </w:r>
      <w:r w:rsidRPr="63253CE2">
        <w:rPr>
          <w:rFonts w:ascii="Arial" w:eastAsia="Arial" w:hAnsi="Arial" w:cs="Arial"/>
          <w:sz w:val="20"/>
          <w:szCs w:val="20"/>
          <w:lang w:val="en-US"/>
        </w:rPr>
        <w:t xml:space="preserve"> </w:t>
      </w:r>
      <w:r w:rsidRPr="00441ECB">
        <w:rPr>
          <w:lang w:val="en-US"/>
        </w:rPr>
        <w:br/>
      </w:r>
      <w:r w:rsidR="003B6127" w:rsidRPr="00441ECB">
        <w:rPr>
          <w:rFonts w:ascii="Arial" w:eastAsia="Arial" w:hAnsi="Arial" w:cs="Arial"/>
          <w:sz w:val="20"/>
          <w:szCs w:val="20"/>
          <w:lang w:val="en-US"/>
        </w:rPr>
        <w:t xml:space="preserve">The National Technology Strategy (Ministry of Economic Affairs, 2024) outlines </w:t>
      </w:r>
      <w:r w:rsidR="5775BE80" w:rsidRPr="00441ECB">
        <w:rPr>
          <w:rFonts w:ascii="Arial" w:eastAsia="Arial" w:hAnsi="Arial" w:cs="Arial"/>
          <w:sz w:val="20"/>
          <w:szCs w:val="20"/>
          <w:lang w:val="en-US"/>
        </w:rPr>
        <w:t xml:space="preserve">the </w:t>
      </w:r>
      <w:r w:rsidR="003B6127" w:rsidRPr="00441ECB">
        <w:rPr>
          <w:rFonts w:ascii="Arial" w:eastAsia="Arial" w:hAnsi="Arial" w:cs="Arial"/>
          <w:sz w:val="20"/>
          <w:szCs w:val="20"/>
          <w:lang w:val="en-US"/>
        </w:rPr>
        <w:t>key elements of strategic technology policy</w:t>
      </w:r>
      <w:r w:rsidR="5775BE80" w:rsidRPr="00441ECB">
        <w:rPr>
          <w:rFonts w:ascii="Arial" w:eastAsia="Arial" w:hAnsi="Arial" w:cs="Arial"/>
          <w:sz w:val="20"/>
          <w:szCs w:val="20"/>
          <w:lang w:val="en-US"/>
        </w:rPr>
        <w:t xml:space="preserve"> and identifies</w:t>
      </w:r>
      <w:r w:rsidR="003B6127" w:rsidRPr="00441ECB">
        <w:rPr>
          <w:rFonts w:ascii="Arial" w:eastAsia="Arial" w:hAnsi="Arial" w:cs="Arial"/>
          <w:sz w:val="20"/>
          <w:szCs w:val="20"/>
          <w:lang w:val="en-US"/>
        </w:rPr>
        <w:t xml:space="preserve"> ten priority key technologies in which Dutch academia and industry can </w:t>
      </w:r>
      <w:r w:rsidR="5775BE80" w:rsidRPr="00441ECB">
        <w:rPr>
          <w:rFonts w:ascii="Arial" w:eastAsia="Arial" w:hAnsi="Arial" w:cs="Arial"/>
          <w:sz w:val="20"/>
          <w:szCs w:val="20"/>
          <w:lang w:val="en-US"/>
        </w:rPr>
        <w:t>make significant contributions,</w:t>
      </w:r>
      <w:r w:rsidR="003B6127" w:rsidRPr="00441ECB">
        <w:rPr>
          <w:rFonts w:ascii="Arial" w:eastAsia="Arial" w:hAnsi="Arial" w:cs="Arial"/>
          <w:sz w:val="20"/>
          <w:szCs w:val="20"/>
          <w:lang w:val="en-US"/>
        </w:rPr>
        <w:t xml:space="preserve"> and which are crucial for future developments. Medical applications </w:t>
      </w:r>
      <w:r w:rsidR="5775BE80" w:rsidRPr="00441ECB">
        <w:rPr>
          <w:rFonts w:ascii="Arial" w:eastAsia="Arial" w:hAnsi="Arial" w:cs="Arial"/>
          <w:sz w:val="20"/>
          <w:szCs w:val="20"/>
          <w:lang w:val="en-US"/>
        </w:rPr>
        <w:t>play a</w:t>
      </w:r>
      <w:r w:rsidR="003B6127" w:rsidRPr="00441ECB">
        <w:rPr>
          <w:rFonts w:ascii="Arial" w:eastAsia="Arial" w:hAnsi="Arial" w:cs="Arial"/>
          <w:sz w:val="20"/>
          <w:szCs w:val="20"/>
          <w:lang w:val="en-US"/>
        </w:rPr>
        <w:t xml:space="preserve"> pivotal </w:t>
      </w:r>
      <w:r w:rsidR="5775BE80" w:rsidRPr="00441ECB">
        <w:rPr>
          <w:rFonts w:ascii="Arial" w:eastAsia="Arial" w:hAnsi="Arial" w:cs="Arial"/>
          <w:sz w:val="20"/>
          <w:szCs w:val="20"/>
          <w:lang w:val="en-US"/>
        </w:rPr>
        <w:t xml:space="preserve">role </w:t>
      </w:r>
      <w:r w:rsidR="003B6127" w:rsidRPr="00441ECB">
        <w:rPr>
          <w:rFonts w:ascii="Arial" w:eastAsia="Arial" w:hAnsi="Arial" w:cs="Arial"/>
          <w:sz w:val="20"/>
          <w:szCs w:val="20"/>
          <w:lang w:val="en-US"/>
        </w:rPr>
        <w:t xml:space="preserve">in advancing and commercializing nearly all </w:t>
      </w:r>
      <w:r w:rsidR="5775BE80" w:rsidRPr="00441ECB">
        <w:rPr>
          <w:rFonts w:ascii="Arial" w:eastAsia="Arial" w:hAnsi="Arial" w:cs="Arial"/>
          <w:sz w:val="20"/>
          <w:szCs w:val="20"/>
          <w:lang w:val="en-US"/>
        </w:rPr>
        <w:t xml:space="preserve">of </w:t>
      </w:r>
      <w:r w:rsidR="003B6127" w:rsidRPr="00441ECB">
        <w:rPr>
          <w:rFonts w:ascii="Arial" w:eastAsia="Arial" w:hAnsi="Arial" w:cs="Arial"/>
          <w:sz w:val="20"/>
          <w:szCs w:val="20"/>
          <w:lang w:val="en-US"/>
        </w:rPr>
        <w:t xml:space="preserve">these technologies. </w:t>
      </w:r>
      <w:r w:rsidR="003B6127" w:rsidRPr="63253CE2">
        <w:rPr>
          <w:rFonts w:ascii="Arial" w:eastAsia="Arial" w:hAnsi="Arial" w:cs="Arial"/>
          <w:sz w:val="20"/>
          <w:szCs w:val="20"/>
        </w:rPr>
        <w:t xml:space="preserve">Within the LSH sector, particularly relevant examples </w:t>
      </w:r>
      <w:r w:rsidR="5775BE80" w:rsidRPr="63253CE2">
        <w:rPr>
          <w:rFonts w:ascii="Arial" w:eastAsia="Arial" w:hAnsi="Arial" w:cs="Arial"/>
          <w:sz w:val="20"/>
          <w:szCs w:val="20"/>
        </w:rPr>
        <w:t>include</w:t>
      </w:r>
      <w:r w:rsidR="003B6127" w:rsidRPr="63253CE2">
        <w:rPr>
          <w:rFonts w:ascii="Arial" w:eastAsia="Arial" w:hAnsi="Arial" w:cs="Arial"/>
          <w:sz w:val="20"/>
          <w:szCs w:val="20"/>
        </w:rPr>
        <w:t>:</w:t>
      </w:r>
    </w:p>
    <w:p w14:paraId="3D1368BA" w14:textId="77777777" w:rsidR="003B6127" w:rsidRPr="00F16B79" w:rsidRDefault="003B6127" w:rsidP="00AD0DB2">
      <w:pPr>
        <w:pStyle w:val="ListParagraph"/>
        <w:numPr>
          <w:ilvl w:val="0"/>
          <w:numId w:val="19"/>
        </w:numPr>
        <w:spacing w:after="120"/>
        <w:jc w:val="both"/>
        <w:rPr>
          <w:rFonts w:ascii="Arial" w:eastAsia="Arial" w:hAnsi="Arial" w:cs="Arial"/>
          <w:sz w:val="20"/>
          <w:szCs w:val="20"/>
          <w:lang w:val="en-GB"/>
        </w:rPr>
      </w:pPr>
      <w:r w:rsidRPr="63253CE2">
        <w:rPr>
          <w:rFonts w:ascii="Arial" w:eastAsia="Arial" w:hAnsi="Arial" w:cs="Arial"/>
          <w:color w:val="000000" w:themeColor="text1"/>
          <w:sz w:val="20"/>
          <w:szCs w:val="20"/>
          <w:lang w:val="en-GB"/>
        </w:rPr>
        <w:t xml:space="preserve">Biomolecular and Cell Technologies', </w:t>
      </w:r>
    </w:p>
    <w:p w14:paraId="2CA575F2" w14:textId="5F56C0B7" w:rsidR="003B6127" w:rsidRPr="00FF5B1B" w:rsidRDefault="003B6127" w:rsidP="00AD0DB2">
      <w:pPr>
        <w:pStyle w:val="ListParagraph"/>
        <w:numPr>
          <w:ilvl w:val="0"/>
          <w:numId w:val="19"/>
        </w:numPr>
        <w:spacing w:after="120"/>
        <w:jc w:val="both"/>
        <w:rPr>
          <w:rFonts w:ascii="Arial" w:eastAsia="Arial" w:hAnsi="Arial" w:cs="Arial"/>
          <w:sz w:val="20"/>
          <w:szCs w:val="20"/>
          <w:lang w:val="en-GB"/>
        </w:rPr>
      </w:pPr>
      <w:r w:rsidRPr="63253CE2">
        <w:rPr>
          <w:rFonts w:ascii="Arial" w:eastAsia="Arial" w:hAnsi="Arial" w:cs="Arial"/>
          <w:color w:val="000000" w:themeColor="text1"/>
          <w:sz w:val="20"/>
          <w:szCs w:val="20"/>
          <w:lang w:val="en-GB"/>
        </w:rPr>
        <w:t>Imaging Technolog</w:t>
      </w:r>
      <w:r w:rsidR="007728E8" w:rsidRPr="63253CE2">
        <w:rPr>
          <w:rFonts w:ascii="Arial" w:eastAsia="Arial" w:hAnsi="Arial" w:cs="Arial"/>
          <w:color w:val="000000" w:themeColor="text1"/>
          <w:sz w:val="20"/>
          <w:szCs w:val="20"/>
          <w:lang w:val="en-GB"/>
        </w:rPr>
        <w:t>ie</w:t>
      </w:r>
      <w:r w:rsidRPr="63253CE2">
        <w:rPr>
          <w:rFonts w:ascii="Arial" w:eastAsia="Arial" w:hAnsi="Arial" w:cs="Arial"/>
          <w:color w:val="000000" w:themeColor="text1"/>
          <w:sz w:val="20"/>
          <w:szCs w:val="20"/>
          <w:lang w:val="en-GB"/>
        </w:rPr>
        <w:t>s;</w:t>
      </w:r>
    </w:p>
    <w:p w14:paraId="62AA9E9A" w14:textId="77777777" w:rsidR="003B6127" w:rsidRPr="00FF5B1B" w:rsidRDefault="003B6127" w:rsidP="00AD0DB2">
      <w:pPr>
        <w:pStyle w:val="ListParagraph"/>
        <w:numPr>
          <w:ilvl w:val="0"/>
          <w:numId w:val="19"/>
        </w:numPr>
        <w:spacing w:after="120"/>
        <w:jc w:val="both"/>
        <w:rPr>
          <w:rFonts w:ascii="Arial" w:eastAsia="Arial" w:hAnsi="Arial" w:cs="Arial"/>
          <w:sz w:val="20"/>
          <w:szCs w:val="20"/>
          <w:lang w:val="en-GB"/>
        </w:rPr>
      </w:pPr>
      <w:r w:rsidRPr="63253CE2">
        <w:rPr>
          <w:rFonts w:ascii="Arial" w:eastAsia="Arial" w:hAnsi="Arial" w:cs="Arial"/>
          <w:color w:val="000000" w:themeColor="text1"/>
          <w:sz w:val="20"/>
          <w:szCs w:val="20"/>
          <w:lang w:val="en-GB"/>
        </w:rPr>
        <w:t>Artificial Intelligence and Data Science;</w:t>
      </w:r>
    </w:p>
    <w:p w14:paraId="4693640B" w14:textId="475574AF" w:rsidR="003B6127" w:rsidRPr="00FF5B1B" w:rsidRDefault="003B6127" w:rsidP="003B6127">
      <w:pPr>
        <w:spacing w:after="120"/>
        <w:jc w:val="both"/>
        <w:rPr>
          <w:rFonts w:ascii="Arial" w:eastAsia="Arial" w:hAnsi="Arial" w:cs="Arial"/>
          <w:sz w:val="20"/>
          <w:szCs w:val="20"/>
          <w:lang w:val="en-GB"/>
        </w:rPr>
      </w:pPr>
      <w:r w:rsidRPr="63253CE2">
        <w:rPr>
          <w:rFonts w:ascii="Arial" w:eastAsia="Arial" w:hAnsi="Arial" w:cs="Arial"/>
          <w:color w:val="000000" w:themeColor="text1"/>
          <w:sz w:val="20"/>
          <w:szCs w:val="20"/>
          <w:lang w:val="en-GB"/>
        </w:rPr>
        <w:t>Although the additional seven key technologies are of value for the LSH</w:t>
      </w:r>
      <w:r w:rsidR="42D3AE6F" w:rsidRPr="63253CE2">
        <w:rPr>
          <w:rFonts w:ascii="Arial" w:eastAsia="Arial" w:hAnsi="Arial" w:cs="Arial"/>
          <w:color w:val="000000" w:themeColor="text1"/>
          <w:sz w:val="20"/>
          <w:szCs w:val="20"/>
          <w:lang w:val="en-GB"/>
        </w:rPr>
        <w:t xml:space="preserve"> </w:t>
      </w:r>
      <w:r w:rsidRPr="63253CE2">
        <w:rPr>
          <w:rFonts w:ascii="Arial" w:eastAsia="Arial" w:hAnsi="Arial" w:cs="Arial"/>
          <w:color w:val="000000" w:themeColor="text1"/>
          <w:sz w:val="20"/>
          <w:szCs w:val="20"/>
          <w:lang w:val="en-GB"/>
        </w:rPr>
        <w:t xml:space="preserve">sector as well. Consequently, all public-private collaboration projects must align with and generate value for at least one prioritized key technology defined by the NTS. The additional seven key technologies are as followed: </w:t>
      </w:r>
    </w:p>
    <w:p w14:paraId="1F71DBA1" w14:textId="77777777" w:rsidR="003B6127" w:rsidRPr="00C64BD3" w:rsidRDefault="003B6127" w:rsidP="00AD0DB2">
      <w:pPr>
        <w:pStyle w:val="ListParagraph"/>
        <w:numPr>
          <w:ilvl w:val="1"/>
          <w:numId w:val="8"/>
        </w:numPr>
        <w:jc w:val="both"/>
        <w:rPr>
          <w:rFonts w:ascii="Arial" w:eastAsia="Arial" w:hAnsi="Arial" w:cs="Arial"/>
          <w:sz w:val="20"/>
          <w:szCs w:val="20"/>
          <w:lang w:val="en-GB"/>
        </w:rPr>
      </w:pPr>
      <w:r w:rsidRPr="63253CE2">
        <w:rPr>
          <w:rFonts w:ascii="Arial" w:eastAsia="Arial" w:hAnsi="Arial" w:cs="Arial"/>
          <w:sz w:val="20"/>
          <w:szCs w:val="20"/>
          <w:lang w:val="en-GB"/>
        </w:rPr>
        <w:t>Optical systems and integrated photonics;</w:t>
      </w:r>
    </w:p>
    <w:p w14:paraId="6E037CF6" w14:textId="77777777" w:rsidR="003B6127" w:rsidRPr="00C64BD3" w:rsidRDefault="003B6127" w:rsidP="00AD0DB2">
      <w:pPr>
        <w:pStyle w:val="ListParagraph"/>
        <w:numPr>
          <w:ilvl w:val="1"/>
          <w:numId w:val="8"/>
        </w:numPr>
        <w:jc w:val="both"/>
        <w:rPr>
          <w:rFonts w:ascii="Arial" w:eastAsia="Arial" w:hAnsi="Arial" w:cs="Arial"/>
          <w:sz w:val="20"/>
          <w:szCs w:val="20"/>
          <w:lang w:val="en-GB"/>
        </w:rPr>
      </w:pPr>
      <w:r w:rsidRPr="63253CE2">
        <w:rPr>
          <w:rFonts w:ascii="Arial" w:eastAsia="Arial" w:hAnsi="Arial" w:cs="Arial"/>
          <w:sz w:val="20"/>
          <w:szCs w:val="20"/>
          <w:lang w:val="en-GB"/>
        </w:rPr>
        <w:t>Quantum technologies;</w:t>
      </w:r>
    </w:p>
    <w:p w14:paraId="16DDE287" w14:textId="77777777" w:rsidR="003B6127" w:rsidRPr="00C64BD3" w:rsidRDefault="003B6127" w:rsidP="00AD0DB2">
      <w:pPr>
        <w:pStyle w:val="ListParagraph"/>
        <w:numPr>
          <w:ilvl w:val="1"/>
          <w:numId w:val="8"/>
        </w:numPr>
        <w:jc w:val="both"/>
        <w:rPr>
          <w:rFonts w:ascii="Arial" w:eastAsia="Arial" w:hAnsi="Arial" w:cs="Arial"/>
          <w:sz w:val="20"/>
          <w:szCs w:val="20"/>
          <w:lang w:val="en-GB"/>
        </w:rPr>
      </w:pPr>
      <w:r w:rsidRPr="63253CE2">
        <w:rPr>
          <w:rFonts w:ascii="Arial" w:eastAsia="Arial" w:hAnsi="Arial" w:cs="Arial"/>
          <w:sz w:val="20"/>
          <w:szCs w:val="20"/>
          <w:lang w:val="en-GB"/>
        </w:rPr>
        <w:t>Process technology, including process intensification;</w:t>
      </w:r>
    </w:p>
    <w:p w14:paraId="594823F1" w14:textId="77777777" w:rsidR="003B6127" w:rsidRPr="00C64BD3" w:rsidRDefault="003B6127" w:rsidP="00AD0DB2">
      <w:pPr>
        <w:pStyle w:val="ListParagraph"/>
        <w:numPr>
          <w:ilvl w:val="1"/>
          <w:numId w:val="8"/>
        </w:numPr>
        <w:jc w:val="both"/>
        <w:rPr>
          <w:rFonts w:ascii="Arial" w:eastAsia="Arial" w:hAnsi="Arial" w:cs="Arial"/>
          <w:sz w:val="20"/>
          <w:szCs w:val="20"/>
          <w:lang w:val="en-GB"/>
        </w:rPr>
      </w:pPr>
      <w:r w:rsidRPr="63253CE2">
        <w:rPr>
          <w:rFonts w:ascii="Arial" w:eastAsia="Arial" w:hAnsi="Arial" w:cs="Arial"/>
          <w:sz w:val="20"/>
          <w:szCs w:val="20"/>
          <w:lang w:val="en-GB"/>
        </w:rPr>
        <w:t>Mechatronics and optomechatronics;</w:t>
      </w:r>
    </w:p>
    <w:p w14:paraId="3F97B8A8" w14:textId="77777777" w:rsidR="003B6127" w:rsidRPr="00C64BD3" w:rsidRDefault="003B6127" w:rsidP="00AD0DB2">
      <w:pPr>
        <w:pStyle w:val="ListParagraph"/>
        <w:numPr>
          <w:ilvl w:val="1"/>
          <w:numId w:val="8"/>
        </w:numPr>
        <w:jc w:val="both"/>
        <w:rPr>
          <w:rFonts w:ascii="Arial" w:eastAsia="Arial" w:hAnsi="Arial" w:cs="Arial"/>
          <w:sz w:val="20"/>
          <w:szCs w:val="20"/>
          <w:lang w:val="en-GB"/>
        </w:rPr>
      </w:pPr>
      <w:r w:rsidRPr="63253CE2">
        <w:rPr>
          <w:rFonts w:ascii="Arial" w:eastAsia="Arial" w:hAnsi="Arial" w:cs="Arial"/>
          <w:sz w:val="20"/>
          <w:szCs w:val="20"/>
          <w:lang w:val="en-GB"/>
        </w:rPr>
        <w:t>Energy materials;</w:t>
      </w:r>
    </w:p>
    <w:p w14:paraId="3A93D248" w14:textId="77777777" w:rsidR="003B6127" w:rsidRPr="00C64BD3" w:rsidRDefault="003B6127" w:rsidP="00AD0DB2">
      <w:pPr>
        <w:pStyle w:val="ListParagraph"/>
        <w:numPr>
          <w:ilvl w:val="1"/>
          <w:numId w:val="8"/>
        </w:numPr>
        <w:jc w:val="both"/>
        <w:rPr>
          <w:rFonts w:ascii="Arial" w:eastAsia="Arial" w:hAnsi="Arial" w:cs="Arial"/>
          <w:sz w:val="20"/>
          <w:szCs w:val="20"/>
          <w:lang w:val="en-GB"/>
        </w:rPr>
      </w:pPr>
      <w:r w:rsidRPr="63253CE2">
        <w:rPr>
          <w:rFonts w:ascii="Arial" w:eastAsia="Arial" w:hAnsi="Arial" w:cs="Arial"/>
          <w:sz w:val="20"/>
          <w:szCs w:val="20"/>
          <w:lang w:val="en-GB"/>
        </w:rPr>
        <w:t>Semiconductor technologies;</w:t>
      </w:r>
    </w:p>
    <w:p w14:paraId="53F6F869" w14:textId="77777777" w:rsidR="003B6127" w:rsidRPr="00C64BD3" w:rsidRDefault="003B6127" w:rsidP="00AD0DB2">
      <w:pPr>
        <w:pStyle w:val="ListParagraph"/>
        <w:numPr>
          <w:ilvl w:val="1"/>
          <w:numId w:val="8"/>
        </w:numPr>
        <w:tabs>
          <w:tab w:val="left" w:pos="7230"/>
        </w:tabs>
        <w:jc w:val="both"/>
        <w:rPr>
          <w:rFonts w:ascii="Arial" w:eastAsia="Arial" w:hAnsi="Arial" w:cs="Arial"/>
          <w:sz w:val="20"/>
          <w:szCs w:val="20"/>
          <w:lang w:val="en-GB"/>
        </w:rPr>
      </w:pPr>
      <w:r w:rsidRPr="63253CE2">
        <w:rPr>
          <w:rFonts w:ascii="Arial" w:eastAsia="Arial" w:hAnsi="Arial" w:cs="Arial"/>
          <w:sz w:val="20"/>
          <w:szCs w:val="20"/>
          <w:lang w:val="en-GB"/>
        </w:rPr>
        <w:t>Cybersecurity technologies;</w:t>
      </w:r>
    </w:p>
    <w:p w14:paraId="599C91A7" w14:textId="77777777" w:rsidR="00A2646D" w:rsidRDefault="00A2646D" w:rsidP="00C35F1F">
      <w:pPr>
        <w:pStyle w:val="NormalWeb"/>
        <w:spacing w:before="0" w:beforeAutospacing="0" w:after="0" w:afterAutospacing="0" w:line="259" w:lineRule="auto"/>
        <w:rPr>
          <w:rFonts w:ascii="Arial" w:eastAsia="Arial" w:hAnsi="Arial" w:cs="Arial"/>
          <w:b/>
          <w:sz w:val="20"/>
          <w:szCs w:val="20"/>
          <w:lang w:val="en-US"/>
        </w:rPr>
      </w:pPr>
    </w:p>
    <w:p w14:paraId="67B83D96" w14:textId="20299E9F" w:rsidR="00C35F1F" w:rsidRPr="004A6912" w:rsidRDefault="00A36DC9" w:rsidP="00C35F1F">
      <w:pPr>
        <w:pStyle w:val="NormalWeb"/>
        <w:spacing w:before="0" w:beforeAutospacing="0" w:after="0" w:afterAutospacing="0" w:line="259" w:lineRule="auto"/>
        <w:rPr>
          <w:rFonts w:ascii="Arial" w:eastAsia="Arial" w:hAnsi="Arial" w:cs="Arial"/>
          <w:color w:val="000000"/>
          <w:sz w:val="20"/>
          <w:szCs w:val="20"/>
          <w:lang w:val="en-GB"/>
        </w:rPr>
      </w:pPr>
      <w:r w:rsidRPr="63253CE2">
        <w:rPr>
          <w:rFonts w:ascii="Arial" w:eastAsia="Arial" w:hAnsi="Arial" w:cs="Arial"/>
          <w:i/>
          <w:sz w:val="20"/>
          <w:szCs w:val="20"/>
          <w:lang w:val="en-US"/>
        </w:rPr>
        <w:t>Growth markets</w:t>
      </w:r>
      <w:r w:rsidR="00A2646D" w:rsidRPr="63253CE2">
        <w:rPr>
          <w:rFonts w:ascii="Arial" w:eastAsia="Arial" w:hAnsi="Arial" w:cs="Arial"/>
          <w:i/>
          <w:sz w:val="20"/>
          <w:szCs w:val="20"/>
          <w:lang w:val="en-US"/>
        </w:rPr>
        <w:t xml:space="preserve"> for the Netherlands</w:t>
      </w:r>
      <w:r w:rsidRPr="00441ECB">
        <w:rPr>
          <w:lang w:val="en-US"/>
        </w:rPr>
        <w:br/>
      </w:r>
      <w:r w:rsidR="00C35F1F" w:rsidRPr="63253CE2">
        <w:rPr>
          <w:rFonts w:ascii="Arial" w:eastAsia="Arial" w:hAnsi="Arial" w:cs="Arial"/>
          <w:color w:val="000000" w:themeColor="text1"/>
          <w:sz w:val="20"/>
          <w:szCs w:val="20"/>
          <w:lang w:val="en-GB"/>
        </w:rPr>
        <w:t>In late 2023, Dialogic and SEO conducted a comprehensive analysis of promising growth markets for the Netherlands, commissioned by the Ministry of Economic Affairs. According to the Ministry, strategic investment in growth markets with significant future potential is crucial for fostering an innovative, sustainable, and robust Dutch economy. These targeted investments aim to strengthen the Netherlands' competitive advantages and economic resilience. Within the LSH sector, specifically identified promising growth markets include medical technology and innovative, high-performance biotech molecules.</w:t>
      </w:r>
    </w:p>
    <w:p w14:paraId="3B59F8AF" w14:textId="77777777" w:rsidR="00A36DC9" w:rsidRPr="00A36DC9" w:rsidRDefault="00A36DC9" w:rsidP="00BC35A9">
      <w:pPr>
        <w:pStyle w:val="NormalWeb"/>
        <w:rPr>
          <w:rFonts w:ascii="Arial" w:eastAsia="Arial" w:hAnsi="Arial" w:cs="Arial"/>
          <w:sz w:val="20"/>
          <w:szCs w:val="20"/>
          <w:lang w:val="en-US"/>
        </w:rPr>
      </w:pPr>
      <w:r w:rsidRPr="63253CE2">
        <w:rPr>
          <w:rFonts w:ascii="Arial" w:eastAsia="Arial" w:hAnsi="Arial" w:cs="Arial"/>
          <w:i/>
          <w:sz w:val="20"/>
          <w:szCs w:val="20"/>
          <w:lang w:val="en-US"/>
        </w:rPr>
        <w:t>Societal Theme: Health &amp; Care</w:t>
      </w:r>
      <w:r w:rsidRPr="00441ECB">
        <w:rPr>
          <w:lang w:val="en-US"/>
        </w:rPr>
        <w:br/>
      </w:r>
      <w:r w:rsidRPr="63253CE2">
        <w:rPr>
          <w:rFonts w:ascii="Arial" w:eastAsia="Arial" w:hAnsi="Arial" w:cs="Arial"/>
          <w:sz w:val="20"/>
          <w:szCs w:val="20"/>
          <w:lang w:val="en-US"/>
        </w:rPr>
        <w:t>The Ministry of Health, Welfare and Sport (VWS) has defined six missions with a horizon to 2040, aimed at improving public health. The central mission: extending healthy life expectancy by five years while reducing socioeconomic health disparities by 30%. Five additional missions contribute to this overarching goal, covering living environment, care at the right place, chronic illness, dementia, and resilience to disruptive health threats. The KIA 2024–2027 outlines how technological innovation through PPPs can contribute to these missions.</w:t>
      </w:r>
    </w:p>
    <w:p w14:paraId="05A612FE" w14:textId="549A946B" w:rsidR="00A36DC9" w:rsidRPr="00A36DC9" w:rsidRDefault="00A36DC9" w:rsidP="00530430">
      <w:pPr>
        <w:pStyle w:val="NormalWeb"/>
        <w:rPr>
          <w:rFonts w:ascii="Arial" w:eastAsia="Arial" w:hAnsi="Arial" w:cs="Arial"/>
          <w:sz w:val="20"/>
          <w:szCs w:val="20"/>
          <w:lang w:val="en-US"/>
        </w:rPr>
      </w:pPr>
      <w:r w:rsidRPr="63253CE2">
        <w:rPr>
          <w:rFonts w:ascii="Arial" w:eastAsia="Arial" w:hAnsi="Arial" w:cs="Arial"/>
          <w:i/>
          <w:sz w:val="20"/>
          <w:szCs w:val="20"/>
          <w:lang w:val="en-US"/>
        </w:rPr>
        <w:t>Societal Theme: Circular Economy</w:t>
      </w:r>
      <w:r w:rsidRPr="00441ECB">
        <w:rPr>
          <w:lang w:val="en-US"/>
        </w:rPr>
        <w:br/>
      </w:r>
      <w:r w:rsidRPr="63253CE2">
        <w:rPr>
          <w:rFonts w:ascii="Arial" w:eastAsia="Arial" w:hAnsi="Arial" w:cs="Arial"/>
          <w:sz w:val="20"/>
          <w:szCs w:val="20"/>
          <w:lang w:val="en-US"/>
        </w:rPr>
        <w:t xml:space="preserve">The Knowledge and Innovation Agenda Circular Economy (KIA CE), based on the CE Mission established in 2023 by the Ministry of Infrastructure and Water Management, describes the research and innovation questions needed for the transition to a circular economy by 2050. It </w:t>
      </w:r>
      <w:r w:rsidR="78619670" w:rsidRPr="63253CE2">
        <w:rPr>
          <w:rFonts w:ascii="Arial" w:eastAsia="Arial" w:hAnsi="Arial" w:cs="Arial"/>
          <w:sz w:val="20"/>
          <w:szCs w:val="20"/>
          <w:lang w:val="en-US"/>
        </w:rPr>
        <w:t>emphasizes</w:t>
      </w:r>
      <w:r w:rsidRPr="63253CE2">
        <w:rPr>
          <w:rFonts w:ascii="Arial" w:eastAsia="Arial" w:hAnsi="Arial" w:cs="Arial"/>
          <w:sz w:val="20"/>
          <w:szCs w:val="20"/>
          <w:lang w:val="en-US"/>
        </w:rPr>
        <w:t xml:space="preserve"> collaboration between companies, knowledge institutes, government, and civil society (quadruple helix). Its core consists of three multi-year mission-driven innovation programs (MMIPs):</w:t>
      </w:r>
    </w:p>
    <w:p w14:paraId="4F333D57" w14:textId="77777777" w:rsidR="00A36DC9" w:rsidRPr="00A36DC9" w:rsidRDefault="00A36DC9" w:rsidP="00AD0DB2">
      <w:pPr>
        <w:pStyle w:val="NormalWeb"/>
        <w:numPr>
          <w:ilvl w:val="0"/>
          <w:numId w:val="38"/>
        </w:numPr>
        <w:rPr>
          <w:rFonts w:ascii="Arial" w:eastAsia="Arial" w:hAnsi="Arial" w:cs="Arial"/>
          <w:sz w:val="20"/>
          <w:szCs w:val="20"/>
          <w:lang w:val="en-US"/>
        </w:rPr>
      </w:pPr>
      <w:r w:rsidRPr="63253CE2">
        <w:rPr>
          <w:rFonts w:ascii="Arial" w:eastAsia="Arial" w:hAnsi="Arial" w:cs="Arial"/>
          <w:sz w:val="20"/>
          <w:szCs w:val="20"/>
          <w:lang w:val="en-US"/>
        </w:rPr>
        <w:t>Design for circularity</w:t>
      </w:r>
    </w:p>
    <w:p w14:paraId="7BC50CBE" w14:textId="77777777" w:rsidR="00A36DC9" w:rsidRPr="00A36DC9" w:rsidRDefault="00A36DC9" w:rsidP="00AD0DB2">
      <w:pPr>
        <w:pStyle w:val="NormalWeb"/>
        <w:numPr>
          <w:ilvl w:val="0"/>
          <w:numId w:val="38"/>
        </w:numPr>
        <w:rPr>
          <w:rFonts w:ascii="Arial" w:eastAsia="Arial" w:hAnsi="Arial" w:cs="Arial"/>
          <w:sz w:val="20"/>
          <w:szCs w:val="20"/>
          <w:lang w:val="en-US"/>
        </w:rPr>
      </w:pPr>
      <w:r w:rsidRPr="63253CE2">
        <w:rPr>
          <w:rFonts w:ascii="Arial" w:eastAsia="Arial" w:hAnsi="Arial" w:cs="Arial"/>
          <w:sz w:val="20"/>
          <w:szCs w:val="20"/>
          <w:lang w:val="en-US"/>
        </w:rPr>
        <w:t>Circular resource chains and processes</w:t>
      </w:r>
    </w:p>
    <w:p w14:paraId="5186C291" w14:textId="77777777" w:rsidR="00A36DC9" w:rsidRPr="00A36DC9" w:rsidRDefault="00A36DC9" w:rsidP="00AD0DB2">
      <w:pPr>
        <w:pStyle w:val="NormalWeb"/>
        <w:numPr>
          <w:ilvl w:val="0"/>
          <w:numId w:val="38"/>
        </w:numPr>
        <w:rPr>
          <w:rFonts w:ascii="Arial" w:eastAsia="Arial" w:hAnsi="Arial" w:cs="Arial"/>
          <w:sz w:val="20"/>
          <w:szCs w:val="20"/>
          <w:lang w:val="en-US"/>
        </w:rPr>
      </w:pPr>
      <w:r w:rsidRPr="63253CE2">
        <w:rPr>
          <w:rFonts w:ascii="Arial" w:eastAsia="Arial" w:hAnsi="Arial" w:cs="Arial"/>
          <w:sz w:val="20"/>
          <w:szCs w:val="20"/>
          <w:lang w:val="en-US"/>
        </w:rPr>
        <w:t>System transition and acceptance</w:t>
      </w:r>
    </w:p>
    <w:p w14:paraId="7FC5DDAE" w14:textId="30F4A8D4" w:rsidR="1948D9DF" w:rsidRDefault="1948D9DF" w:rsidP="63253CE2">
      <w:pPr>
        <w:pStyle w:val="NormalWeb"/>
        <w:rPr>
          <w:rStyle w:val="normaltextrun"/>
          <w:rFonts w:ascii="Arial" w:eastAsia="Arial" w:hAnsi="Arial" w:cs="Arial"/>
          <w:sz w:val="20"/>
          <w:szCs w:val="20"/>
          <w:lang w:val="en-US"/>
        </w:rPr>
      </w:pPr>
      <w:r w:rsidRPr="63253CE2">
        <w:rPr>
          <w:rStyle w:val="normaltextrun"/>
          <w:rFonts w:ascii="Arial" w:eastAsia="Arial" w:hAnsi="Arial" w:cs="Arial"/>
          <w:sz w:val="20"/>
          <w:szCs w:val="20"/>
          <w:lang w:val="en-US"/>
        </w:rPr>
        <w:t>The elaboration of these three MMIPs is closely aligned with the urgency and the changing context in which the European raw materials strategy and the new regulations play an important role. In both the national raw materials strategy and the EU Critical Raw Materials Act, health and care is identified as a critical sector. All PPP-projects must contribute to the central mission and to at least one specific mission within both the Health &amp; Care and Circular Economy societal themes.</w:t>
      </w:r>
    </w:p>
    <w:p w14:paraId="0EFA11FB" w14:textId="77777777" w:rsidR="00304E58" w:rsidRPr="004A6912" w:rsidRDefault="009547F8" w:rsidP="00304E58">
      <w:pPr>
        <w:pStyle w:val="Heading2"/>
        <w:spacing w:line="259" w:lineRule="auto"/>
        <w:rPr>
          <w:rFonts w:ascii="Arial" w:eastAsia="Arial" w:hAnsi="Arial" w:cs="Arial"/>
          <w:lang w:val="en-GB"/>
        </w:rPr>
      </w:pPr>
      <w:bookmarkStart w:id="9" w:name="_Toc2064186619"/>
      <w:r w:rsidRPr="63253CE2">
        <w:rPr>
          <w:rFonts w:ascii="Arial" w:eastAsia="Arial" w:hAnsi="Arial" w:cs="Arial"/>
          <w:lang w:val="en-US"/>
        </w:rPr>
        <w:t>2.4</w:t>
      </w:r>
      <w:r w:rsidR="00CC60EA" w:rsidRPr="63253CE2">
        <w:rPr>
          <w:rFonts w:ascii="Arial" w:eastAsia="Arial" w:hAnsi="Arial" w:cs="Arial"/>
          <w:lang w:val="en-US"/>
        </w:rPr>
        <w:t xml:space="preserve"> </w:t>
      </w:r>
      <w:r w:rsidR="00304E58" w:rsidRPr="63253CE2">
        <w:rPr>
          <w:rFonts w:ascii="Arial" w:eastAsia="Arial" w:hAnsi="Arial" w:cs="Arial"/>
          <w:lang w:val="en-GB"/>
        </w:rPr>
        <w:t>Evaluation of health and care innovations.</w:t>
      </w:r>
      <w:bookmarkEnd w:id="9"/>
    </w:p>
    <w:p w14:paraId="2A907D10"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i/>
          <w:sz w:val="20"/>
          <w:szCs w:val="20"/>
          <w:lang w:val="en-GB"/>
        </w:rPr>
        <w:t>This option is only applicable if the innovation falls under the MDR/IVDR and it is likely that the innovator/consortium will apply for CE marking in the future or already has CE marking.</w:t>
      </w:r>
      <w:r w:rsidRPr="63253CE2">
        <w:rPr>
          <w:rStyle w:val="eop"/>
          <w:rFonts w:ascii="Arial" w:eastAsia="Arial" w:hAnsi="Arial" w:cs="Arial"/>
          <w:sz w:val="20"/>
          <w:szCs w:val="20"/>
          <w:lang w:val="en-GB"/>
        </w:rPr>
        <w:t> </w:t>
      </w:r>
    </w:p>
    <w:p w14:paraId="041A8F1B"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sz w:val="20"/>
          <w:szCs w:val="20"/>
          <w:lang w:val="en-GB"/>
        </w:rPr>
        <w:t> </w:t>
      </w:r>
      <w:r w:rsidRPr="63253CE2">
        <w:rPr>
          <w:rStyle w:val="eop"/>
          <w:rFonts w:ascii="Arial" w:eastAsia="Arial" w:hAnsi="Arial" w:cs="Arial"/>
          <w:sz w:val="20"/>
          <w:szCs w:val="20"/>
          <w:lang w:val="en-GB"/>
        </w:rPr>
        <w:t> </w:t>
      </w:r>
    </w:p>
    <w:p w14:paraId="09F0AC72"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i/>
          <w:sz w:val="20"/>
          <w:szCs w:val="20"/>
          <w:lang w:val="en-GB"/>
        </w:rPr>
        <w:t>Collaboration Health~Holland and Health Innovation Netherlands</w:t>
      </w:r>
      <w:r w:rsidRPr="63253CE2">
        <w:rPr>
          <w:rStyle w:val="eop"/>
          <w:rFonts w:ascii="Arial" w:eastAsia="Arial" w:hAnsi="Arial" w:cs="Arial"/>
          <w:sz w:val="20"/>
          <w:szCs w:val="20"/>
          <w:lang w:val="en-GB"/>
        </w:rPr>
        <w:t> </w:t>
      </w:r>
    </w:p>
    <w:p w14:paraId="71143647"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sz w:val="20"/>
          <w:szCs w:val="20"/>
          <w:lang w:val="en-GB"/>
        </w:rPr>
        <w:t xml:space="preserve">Health~Holland believes it is vital to analyse the actual impact and possibilities for implementation of innovations, i.e. while these are still in the R&amp;D phase. Performing such an analysis for MedTech innovations is complex and involves many stakeholders. Therefore, Health~Holland collaborates with </w:t>
      </w:r>
      <w:hyperlink r:id="rId19">
        <w:r w:rsidRPr="63253CE2">
          <w:rPr>
            <w:rStyle w:val="normaltextrun"/>
            <w:rFonts w:ascii="Arial" w:eastAsia="Arial" w:hAnsi="Arial" w:cs="Arial"/>
            <w:color w:val="0000FF"/>
            <w:sz w:val="20"/>
            <w:szCs w:val="20"/>
            <w:u w:val="single"/>
            <w:lang w:val="en-GB"/>
          </w:rPr>
          <w:t>Health Innovation Netherlands</w:t>
        </w:r>
      </w:hyperlink>
      <w:r w:rsidRPr="63253CE2">
        <w:rPr>
          <w:rStyle w:val="normaltextrun"/>
          <w:rFonts w:ascii="Arial" w:eastAsia="Arial" w:hAnsi="Arial" w:cs="Arial"/>
          <w:sz w:val="20"/>
          <w:szCs w:val="20"/>
          <w:lang w:val="en-GB"/>
        </w:rPr>
        <w:t xml:space="preserve"> (HI-NL). HI-NL is an </w:t>
      </w:r>
      <w:r w:rsidRPr="63253CE2">
        <w:rPr>
          <w:rFonts w:ascii="Arial" w:eastAsia="Arial" w:hAnsi="Arial" w:cs="Arial"/>
          <w:sz w:val="20"/>
          <w:szCs w:val="20"/>
          <w:lang w:val="en-GB"/>
        </w:rPr>
        <w:t xml:space="preserve">interdisciplinary </w:t>
      </w:r>
      <w:r w:rsidRPr="63253CE2">
        <w:rPr>
          <w:rStyle w:val="normaltextrun"/>
          <w:rFonts w:ascii="Arial" w:eastAsia="Arial" w:hAnsi="Arial" w:cs="Arial"/>
          <w:sz w:val="20"/>
          <w:szCs w:val="20"/>
          <w:lang w:val="en-GB"/>
        </w:rPr>
        <w:t xml:space="preserve">infrastructure initiated by several prominent parties, including The National Health Care Institute, The Netherlands Federation of University Medical Centres, Health~Holland, and The Ministry of Health, Welfare and Sport. Through its activities, HI-NL facilitates an early, tailor-made dialogue </w:t>
      </w:r>
      <w:r w:rsidRPr="63253CE2">
        <w:rPr>
          <w:rStyle w:val="normaltextrun"/>
          <w:rFonts w:ascii="Arial" w:eastAsia="Arial" w:hAnsi="Arial" w:cs="Arial"/>
          <w:color w:val="000000" w:themeColor="text1"/>
          <w:sz w:val="20"/>
          <w:szCs w:val="20"/>
          <w:lang w:val="en-GB"/>
        </w:rPr>
        <w:t>(</w:t>
      </w:r>
      <w:hyperlink r:id="rId20">
        <w:r w:rsidRPr="63253CE2">
          <w:rPr>
            <w:rStyle w:val="normaltextrun"/>
            <w:rFonts w:ascii="Arial" w:eastAsia="Arial" w:hAnsi="Arial" w:cs="Arial"/>
            <w:color w:val="0000FF"/>
            <w:sz w:val="20"/>
            <w:szCs w:val="20"/>
            <w:u w:val="single"/>
            <w:lang w:val="en-GB"/>
          </w:rPr>
          <w:t>Animation</w:t>
        </w:r>
      </w:hyperlink>
      <w:r w:rsidRPr="63253CE2">
        <w:rPr>
          <w:rStyle w:val="normaltextrun"/>
          <w:rFonts w:ascii="Arial" w:eastAsia="Arial" w:hAnsi="Arial" w:cs="Arial"/>
          <w:color w:val="000000" w:themeColor="text1"/>
          <w:sz w:val="20"/>
          <w:szCs w:val="20"/>
          <w:lang w:val="en-GB"/>
        </w:rPr>
        <w:t xml:space="preserve">) </w:t>
      </w:r>
      <w:r w:rsidRPr="63253CE2">
        <w:rPr>
          <w:rStyle w:val="normaltextrun"/>
          <w:rFonts w:ascii="Arial" w:eastAsia="Arial" w:hAnsi="Arial" w:cs="Arial"/>
          <w:sz w:val="20"/>
          <w:szCs w:val="20"/>
          <w:lang w:val="en-GB"/>
        </w:rPr>
        <w:t>between innovators/entrepreneurs and all relevant stakeholders in the healthcare system, supporting and directing the development, evaluation, implementation, upscaling and reimbursement of promising and sustainable (health)care innovations for patients and citizens.</w:t>
      </w:r>
      <w:r w:rsidRPr="63253CE2">
        <w:rPr>
          <w:rStyle w:val="eop"/>
          <w:rFonts w:ascii="Arial" w:eastAsia="Arial" w:hAnsi="Arial" w:cs="Arial"/>
          <w:sz w:val="20"/>
          <w:szCs w:val="20"/>
          <w:lang w:val="en-GB"/>
        </w:rPr>
        <w:t> </w:t>
      </w:r>
    </w:p>
    <w:p w14:paraId="2F7329B8"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sz w:val="20"/>
          <w:szCs w:val="20"/>
          <w:lang w:val="en-GB"/>
        </w:rPr>
        <w:t> </w:t>
      </w:r>
      <w:r w:rsidRPr="63253CE2">
        <w:rPr>
          <w:rStyle w:val="eop"/>
          <w:rFonts w:ascii="Arial" w:eastAsia="Arial" w:hAnsi="Arial" w:cs="Arial"/>
          <w:sz w:val="20"/>
          <w:szCs w:val="20"/>
          <w:lang w:val="en-GB"/>
        </w:rPr>
        <w:t> </w:t>
      </w:r>
    </w:p>
    <w:p w14:paraId="70144F48"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i/>
          <w:sz w:val="20"/>
          <w:szCs w:val="20"/>
          <w:lang w:val="en-GB"/>
        </w:rPr>
        <w:t>Insight into the innovation development path </w:t>
      </w:r>
      <w:r w:rsidRPr="63253CE2">
        <w:rPr>
          <w:rStyle w:val="eop"/>
          <w:rFonts w:ascii="Arial" w:eastAsia="Arial" w:hAnsi="Arial" w:cs="Arial"/>
          <w:sz w:val="20"/>
          <w:szCs w:val="20"/>
          <w:lang w:val="en-GB"/>
        </w:rPr>
        <w:t> </w:t>
      </w:r>
    </w:p>
    <w:p w14:paraId="56327C62" w14:textId="34431A4E"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sz w:val="20"/>
          <w:szCs w:val="20"/>
          <w:lang w:val="en-GB"/>
        </w:rPr>
        <w:t>The HI-NL innovation procedure provides innovators/entrepreneurs with expert support and multistakeholder advice about the development path of their specific innovation, tailored to the innovation type and development phase. The aim is to give innovators/entrepreneurs insight as early as possible into how their innovation will fit into the healthcare or prevention landscape and to provide them with concrete next steps for the further development path of their innovation. The HI-NL innovation procedure consists of four consecutive tailor-made phases:</w:t>
      </w:r>
      <w:r w:rsidRPr="63253CE2">
        <w:rPr>
          <w:rStyle w:val="eop"/>
          <w:rFonts w:ascii="Arial" w:eastAsia="Arial" w:hAnsi="Arial" w:cs="Arial"/>
          <w:sz w:val="20"/>
          <w:szCs w:val="20"/>
          <w:lang w:val="en-GB"/>
        </w:rPr>
        <w:t> </w:t>
      </w:r>
    </w:p>
    <w:p w14:paraId="69DAA5C6" w14:textId="77777777" w:rsidR="00304E58" w:rsidRDefault="00304E58" w:rsidP="00AD0DB2">
      <w:pPr>
        <w:pStyle w:val="paragraph"/>
        <w:numPr>
          <w:ilvl w:val="1"/>
          <w:numId w:val="8"/>
        </w:numPr>
        <w:spacing w:before="0" w:beforeAutospacing="0" w:after="0" w:afterAutospacing="0" w:line="259" w:lineRule="auto"/>
        <w:jc w:val="both"/>
        <w:textAlignment w:val="baseline"/>
        <w:rPr>
          <w:rFonts w:ascii="Arial" w:eastAsia="Arial" w:hAnsi="Arial" w:cs="Arial"/>
          <w:sz w:val="20"/>
          <w:szCs w:val="20"/>
          <w:lang w:val="en-GB"/>
        </w:rPr>
      </w:pPr>
      <w:r w:rsidRPr="63253CE2">
        <w:rPr>
          <w:rStyle w:val="normaltextrun"/>
          <w:rFonts w:ascii="Arial" w:eastAsia="Arial" w:hAnsi="Arial" w:cs="Arial"/>
          <w:b/>
          <w:sz w:val="20"/>
          <w:szCs w:val="20"/>
          <w:lang w:val="en-GB"/>
        </w:rPr>
        <w:t>The intake</w:t>
      </w:r>
      <w:r w:rsidRPr="63253CE2">
        <w:rPr>
          <w:rStyle w:val="normaltextrun"/>
          <w:rFonts w:ascii="Arial" w:eastAsia="Arial" w:hAnsi="Arial" w:cs="Arial"/>
          <w:sz w:val="20"/>
          <w:szCs w:val="20"/>
          <w:lang w:val="en-GB"/>
        </w:rPr>
        <w:t>, in which the fit, scope, direction and timing of the HI-NL innovation procedure is discussed. For scope and direction, examples are (not exhaustive): the intended claims, the target population, the strength of the current evidence and the required evidence, the comparison with the current standard in healthcare, the application and integration in the current healthcare context, CE, reimbursement, implementation and upscaling.</w:t>
      </w:r>
      <w:r w:rsidRPr="63253CE2">
        <w:rPr>
          <w:rStyle w:val="eop"/>
          <w:rFonts w:ascii="Arial" w:eastAsia="Arial" w:hAnsi="Arial" w:cs="Arial"/>
          <w:sz w:val="20"/>
          <w:szCs w:val="20"/>
          <w:lang w:val="en-GB"/>
        </w:rPr>
        <w:t> </w:t>
      </w:r>
    </w:p>
    <w:p w14:paraId="04168589" w14:textId="77777777" w:rsidR="00304E58" w:rsidRDefault="00304E58" w:rsidP="00AD0DB2">
      <w:pPr>
        <w:pStyle w:val="paragraph"/>
        <w:numPr>
          <w:ilvl w:val="1"/>
          <w:numId w:val="8"/>
        </w:numPr>
        <w:spacing w:before="0" w:beforeAutospacing="0" w:after="0" w:afterAutospacing="0" w:line="259" w:lineRule="auto"/>
        <w:jc w:val="both"/>
        <w:textAlignment w:val="baseline"/>
        <w:rPr>
          <w:rFonts w:ascii="Arial" w:eastAsia="Arial" w:hAnsi="Arial" w:cs="Arial"/>
          <w:sz w:val="20"/>
          <w:szCs w:val="20"/>
          <w:lang w:val="en-GB"/>
        </w:rPr>
      </w:pPr>
      <w:r w:rsidRPr="63253CE2">
        <w:rPr>
          <w:rStyle w:val="normaltextrun"/>
          <w:rFonts w:ascii="Arial" w:eastAsia="Arial" w:hAnsi="Arial" w:cs="Arial"/>
          <w:sz w:val="20"/>
          <w:szCs w:val="20"/>
          <w:lang w:val="en-GB"/>
        </w:rPr>
        <w:t xml:space="preserve">Extensive </w:t>
      </w:r>
      <w:r w:rsidRPr="63253CE2">
        <w:rPr>
          <w:rStyle w:val="normaltextrun"/>
          <w:rFonts w:ascii="Arial" w:eastAsia="Arial" w:hAnsi="Arial" w:cs="Arial"/>
          <w:b/>
          <w:sz w:val="20"/>
          <w:szCs w:val="20"/>
          <w:lang w:val="en-GB"/>
        </w:rPr>
        <w:t>scoping &amp; synthesis</w:t>
      </w:r>
      <w:r w:rsidRPr="63253CE2">
        <w:rPr>
          <w:rStyle w:val="normaltextrun"/>
          <w:rFonts w:ascii="Arial" w:eastAsia="Arial" w:hAnsi="Arial" w:cs="Arial"/>
          <w:sz w:val="20"/>
          <w:szCs w:val="20"/>
          <w:lang w:val="en-GB"/>
        </w:rPr>
        <w:t xml:space="preserve"> of the innovation and its targeted context and setting by a team of health(care) innovation experts (a so-called case team) in collaboration with the innovator. This phase requires about 4 meetings (over a period of 8 weeks) between the case team and the innovator, which may also require some preparation time from the innovator/entrepreneur. </w:t>
      </w:r>
      <w:r w:rsidRPr="63253CE2">
        <w:rPr>
          <w:rStyle w:val="eop"/>
          <w:rFonts w:ascii="Arial" w:eastAsia="Arial" w:hAnsi="Arial" w:cs="Arial"/>
          <w:sz w:val="20"/>
          <w:szCs w:val="20"/>
          <w:lang w:val="en-GB"/>
        </w:rPr>
        <w:t> </w:t>
      </w:r>
    </w:p>
    <w:p w14:paraId="6F0D7BC2" w14:textId="77777777" w:rsidR="00304E58" w:rsidRDefault="00304E58" w:rsidP="00AD0DB2">
      <w:pPr>
        <w:pStyle w:val="paragraph"/>
        <w:numPr>
          <w:ilvl w:val="1"/>
          <w:numId w:val="8"/>
        </w:numPr>
        <w:spacing w:before="0" w:beforeAutospacing="0" w:after="0" w:afterAutospacing="0" w:line="259" w:lineRule="auto"/>
        <w:jc w:val="both"/>
        <w:textAlignment w:val="baseline"/>
        <w:rPr>
          <w:rFonts w:ascii="Arial" w:eastAsia="Arial" w:hAnsi="Arial" w:cs="Arial"/>
          <w:sz w:val="20"/>
          <w:szCs w:val="20"/>
          <w:lang w:val="en-GB"/>
        </w:rPr>
      </w:pPr>
      <w:r w:rsidRPr="63253CE2">
        <w:rPr>
          <w:rStyle w:val="normaltextrun"/>
          <w:rFonts w:ascii="Arial" w:eastAsia="Arial" w:hAnsi="Arial" w:cs="Arial"/>
          <w:sz w:val="20"/>
          <w:szCs w:val="20"/>
          <w:lang w:val="en-GB"/>
        </w:rPr>
        <w:t xml:space="preserve">A </w:t>
      </w:r>
      <w:r w:rsidRPr="63253CE2">
        <w:rPr>
          <w:rStyle w:val="normaltextrun"/>
          <w:rFonts w:ascii="Arial" w:eastAsia="Arial" w:hAnsi="Arial" w:cs="Arial"/>
          <w:b/>
          <w:sz w:val="20"/>
          <w:szCs w:val="20"/>
          <w:lang w:val="en-GB"/>
        </w:rPr>
        <w:t>Round Table session</w:t>
      </w:r>
      <w:r w:rsidRPr="63253CE2">
        <w:rPr>
          <w:rStyle w:val="normaltextrun"/>
          <w:rFonts w:ascii="Arial" w:eastAsia="Arial" w:hAnsi="Arial" w:cs="Arial"/>
          <w:sz w:val="20"/>
          <w:szCs w:val="20"/>
          <w:lang w:val="en-GB"/>
        </w:rPr>
        <w:t xml:space="preserve"> with all relevant stakeholders (e.g. patient, medical specialist, health insurer, CE expert, policy makers etc.). In this phase, all relevant stakeholders in the healthcare domain that may play a role in the specific innovation are selected and brought together in the Round Table session to provide innovators with consensus advice about their innovation and necessary follow-up steps. </w:t>
      </w:r>
      <w:r w:rsidRPr="63253CE2">
        <w:rPr>
          <w:rStyle w:val="eop"/>
          <w:rFonts w:ascii="Arial" w:eastAsia="Arial" w:hAnsi="Arial" w:cs="Arial"/>
          <w:sz w:val="20"/>
          <w:szCs w:val="20"/>
          <w:lang w:val="en-GB"/>
        </w:rPr>
        <w:t> </w:t>
      </w:r>
    </w:p>
    <w:p w14:paraId="7351BB02" w14:textId="77777777" w:rsidR="00304E58" w:rsidRPr="00DB70AC" w:rsidRDefault="00304E58" w:rsidP="00AD0DB2">
      <w:pPr>
        <w:pStyle w:val="paragraph"/>
        <w:numPr>
          <w:ilvl w:val="1"/>
          <w:numId w:val="8"/>
        </w:numPr>
        <w:spacing w:before="0" w:beforeAutospacing="0" w:after="0" w:afterAutospacing="0" w:line="259" w:lineRule="auto"/>
        <w:jc w:val="both"/>
        <w:textAlignment w:val="baseline"/>
        <w:rPr>
          <w:rFonts w:ascii="Arial" w:eastAsia="Arial" w:hAnsi="Arial" w:cs="Arial"/>
          <w:sz w:val="20"/>
          <w:szCs w:val="20"/>
          <w:lang w:val="en-GB"/>
        </w:rPr>
      </w:pPr>
      <w:r w:rsidRPr="63253CE2">
        <w:rPr>
          <w:rStyle w:val="normaltextrun"/>
          <w:rFonts w:ascii="Arial" w:eastAsia="Arial" w:hAnsi="Arial" w:cs="Arial"/>
          <w:sz w:val="20"/>
          <w:szCs w:val="20"/>
          <w:lang w:val="en-GB"/>
        </w:rPr>
        <w:t>Innovation guide; The gathered knowledge from the scoping &amp; synthesis phase together with the multistakeholder advice is then compiled into a final comprehensive Innovation Guide and delivered to the innovator. The Innovation Guide is discussed through a close-out call and is a confidential document and the property of the innovator.</w:t>
      </w:r>
      <w:r w:rsidRPr="63253CE2">
        <w:rPr>
          <w:rStyle w:val="eop"/>
          <w:rFonts w:ascii="Arial" w:eastAsia="Arial" w:hAnsi="Arial" w:cs="Arial"/>
          <w:sz w:val="20"/>
          <w:szCs w:val="20"/>
          <w:lang w:val="en-GB"/>
        </w:rPr>
        <w:t> </w:t>
      </w:r>
    </w:p>
    <w:p w14:paraId="21802D65"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sz w:val="20"/>
          <w:szCs w:val="20"/>
          <w:lang w:val="en-GB"/>
        </w:rPr>
        <w:t>  </w:t>
      </w:r>
      <w:r w:rsidRPr="63253CE2">
        <w:rPr>
          <w:rStyle w:val="eop"/>
          <w:rFonts w:ascii="Arial" w:eastAsia="Arial" w:hAnsi="Arial" w:cs="Arial"/>
          <w:sz w:val="20"/>
          <w:szCs w:val="20"/>
          <w:lang w:val="en-GB"/>
        </w:rPr>
        <w:t> </w:t>
      </w:r>
    </w:p>
    <w:p w14:paraId="4D5A444C"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i/>
          <w:sz w:val="20"/>
          <w:szCs w:val="20"/>
          <w:lang w:val="en-GB"/>
        </w:rPr>
        <w:t>Which steps should the consortium undertake?</w:t>
      </w:r>
      <w:r w:rsidRPr="63253CE2">
        <w:rPr>
          <w:rStyle w:val="normaltextrun"/>
          <w:rFonts w:ascii="Arial" w:eastAsia="Arial" w:hAnsi="Arial" w:cs="Arial"/>
          <w:sz w:val="20"/>
          <w:szCs w:val="20"/>
          <w:lang w:val="en-GB"/>
        </w:rPr>
        <w:t> </w:t>
      </w:r>
      <w:r w:rsidRPr="63253CE2">
        <w:rPr>
          <w:rStyle w:val="eop"/>
          <w:rFonts w:ascii="Arial" w:eastAsia="Arial" w:hAnsi="Arial" w:cs="Arial"/>
          <w:sz w:val="20"/>
          <w:szCs w:val="20"/>
          <w:lang w:val="en-GB"/>
        </w:rPr>
        <w:t> </w:t>
      </w:r>
    </w:p>
    <w:p w14:paraId="1AFAF1D3" w14:textId="565D3573"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sz w:val="20"/>
          <w:szCs w:val="20"/>
          <w:lang w:val="en-GB"/>
        </w:rPr>
        <w:t xml:space="preserve">If the consortium is interested in learning more about HI-NL and the HI-NL innovation procedure and is considering including it as part of the project application, the consortium can contact </w:t>
      </w:r>
      <w:hyperlink r:id="rId21">
        <w:r w:rsidRPr="63253CE2">
          <w:rPr>
            <w:rStyle w:val="normaltextrun"/>
            <w:rFonts w:ascii="Arial" w:eastAsia="Arial" w:hAnsi="Arial" w:cs="Arial"/>
            <w:color w:val="0000FF"/>
            <w:sz w:val="20"/>
            <w:szCs w:val="20"/>
            <w:u w:val="single"/>
            <w:lang w:val="en-GB"/>
          </w:rPr>
          <w:t>HI-NL</w:t>
        </w:r>
      </w:hyperlink>
      <w:r w:rsidRPr="63253CE2">
        <w:rPr>
          <w:rStyle w:val="normaltextrun"/>
          <w:rFonts w:ascii="Arial" w:eastAsia="Arial" w:hAnsi="Arial" w:cs="Arial"/>
          <w:sz w:val="20"/>
          <w:szCs w:val="20"/>
          <w:lang w:val="en-GB"/>
        </w:rPr>
        <w:t xml:space="preserve"> no later than three weeks before the closing of the Call deadline. An intake interview will then be scheduled, in which HI-NL will explain the innovation procedure in more detail and how it could serve the innovation/project. Before the intake takes place, the consortium is requested to complete the </w:t>
      </w:r>
      <w:hyperlink r:id="rId22">
        <w:r w:rsidRPr="63253CE2">
          <w:rPr>
            <w:rStyle w:val="normaltextrun"/>
            <w:rFonts w:ascii="Arial" w:eastAsia="Arial" w:hAnsi="Arial" w:cs="Arial"/>
            <w:color w:val="0000FF"/>
            <w:sz w:val="20"/>
            <w:szCs w:val="20"/>
            <w:u w:val="single"/>
            <w:lang w:val="en-GB"/>
          </w:rPr>
          <w:t>intake form</w:t>
        </w:r>
      </w:hyperlink>
      <w:r w:rsidRPr="63253CE2">
        <w:rPr>
          <w:rStyle w:val="normaltextrun"/>
          <w:rFonts w:ascii="Arial" w:eastAsia="Arial" w:hAnsi="Arial" w:cs="Arial"/>
          <w:sz w:val="20"/>
          <w:szCs w:val="20"/>
          <w:lang w:val="en-GB"/>
        </w:rPr>
        <w:t xml:space="preserve">, so that HI-NL will get insight into ​​the current status of the innovation and its development (also in the context of the project application) and questions / desired topics. If, after contact with HI-NL, it appears that a HI-NL innovation procedure is of added value, this may be indicated on the call application form. In addition, the IP holder may include an earmarked budget of €32.275 (incl. VAT), covering the costs of the entire HI-NL innovation procedure, on the budget as part of the total requested PPP </w:t>
      </w:r>
      <w:r w:rsidR="6E5E2BBA" w:rsidRPr="63253CE2">
        <w:rPr>
          <w:rStyle w:val="normaltextrun"/>
          <w:rFonts w:ascii="Arial" w:eastAsia="Arial" w:hAnsi="Arial" w:cs="Arial"/>
          <w:sz w:val="20"/>
          <w:szCs w:val="20"/>
          <w:lang w:val="en-GB"/>
        </w:rPr>
        <w:t>S</w:t>
      </w:r>
      <w:r w:rsidRPr="63253CE2">
        <w:rPr>
          <w:rStyle w:val="normaltextrun"/>
          <w:rFonts w:ascii="Arial" w:eastAsia="Arial" w:hAnsi="Arial" w:cs="Arial"/>
          <w:sz w:val="20"/>
          <w:szCs w:val="20"/>
          <w:lang w:val="en-GB"/>
        </w:rPr>
        <w:t>ubsidy. This amount can be included under the heading “costs owed to third parties” together with the specification “HI-NL Innovation procedure”. </w:t>
      </w:r>
      <w:r w:rsidRPr="63253CE2">
        <w:rPr>
          <w:rStyle w:val="eop"/>
          <w:rFonts w:ascii="Arial" w:eastAsia="Arial" w:hAnsi="Arial" w:cs="Arial"/>
          <w:sz w:val="20"/>
          <w:szCs w:val="20"/>
          <w:lang w:val="en-GB"/>
        </w:rPr>
        <w:t> </w:t>
      </w:r>
    </w:p>
    <w:p w14:paraId="281BF9CE"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sz w:val="20"/>
          <w:szCs w:val="20"/>
          <w:lang w:val="en-GB"/>
        </w:rPr>
        <w:t> </w:t>
      </w:r>
      <w:r w:rsidRPr="63253CE2">
        <w:rPr>
          <w:rStyle w:val="eop"/>
          <w:rFonts w:ascii="Arial" w:eastAsia="Arial" w:hAnsi="Arial" w:cs="Arial"/>
          <w:sz w:val="20"/>
          <w:szCs w:val="20"/>
          <w:lang w:val="en-GB"/>
        </w:rPr>
        <w:t> </w:t>
      </w:r>
    </w:p>
    <w:p w14:paraId="544B189F"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sz w:val="20"/>
          <w:szCs w:val="20"/>
          <w:lang w:val="en-GB"/>
        </w:rPr>
        <w:t>The evaluation committee will independently assess whether the HI-NL innovation procedure will be of value to the success of the application. After the application for PPP funding has been (conditionally) awarded the consortium will be asked to elaborate on the plans related to the HI-NL Innovation procedure in the application. The details of this elaboration will be included in the award letter. </w:t>
      </w:r>
      <w:r w:rsidRPr="63253CE2">
        <w:rPr>
          <w:rStyle w:val="eop"/>
          <w:rFonts w:ascii="Arial" w:eastAsia="Arial" w:hAnsi="Arial" w:cs="Arial"/>
          <w:sz w:val="20"/>
          <w:szCs w:val="20"/>
          <w:lang w:val="en-GB"/>
        </w:rPr>
        <w:t> </w:t>
      </w:r>
    </w:p>
    <w:p w14:paraId="5FFC5BDC"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sz w:val="20"/>
          <w:szCs w:val="20"/>
          <w:lang w:val="en-GB"/>
        </w:rPr>
        <w:t> </w:t>
      </w:r>
      <w:r w:rsidRPr="63253CE2">
        <w:rPr>
          <w:rStyle w:val="eop"/>
          <w:rFonts w:ascii="Arial" w:eastAsia="Arial" w:hAnsi="Arial" w:cs="Arial"/>
          <w:sz w:val="20"/>
          <w:szCs w:val="20"/>
          <w:lang w:val="en-GB"/>
        </w:rPr>
        <w:t> </w:t>
      </w:r>
    </w:p>
    <w:p w14:paraId="6F5CE76D"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i/>
          <w:sz w:val="20"/>
          <w:szCs w:val="20"/>
          <w:lang w:val="en-GB"/>
        </w:rPr>
        <w:t>Contact person HI-NL</w:t>
      </w:r>
      <w:r w:rsidRPr="63253CE2">
        <w:rPr>
          <w:rStyle w:val="normaltextrun"/>
          <w:rFonts w:ascii="Arial" w:eastAsia="Arial" w:hAnsi="Arial" w:cs="Arial"/>
          <w:sz w:val="20"/>
          <w:szCs w:val="20"/>
          <w:lang w:val="en-GB"/>
        </w:rPr>
        <w:t> </w:t>
      </w:r>
      <w:r w:rsidRPr="63253CE2">
        <w:rPr>
          <w:rStyle w:val="eop"/>
          <w:rFonts w:ascii="Arial" w:eastAsia="Arial" w:hAnsi="Arial" w:cs="Arial"/>
          <w:sz w:val="20"/>
          <w:szCs w:val="20"/>
          <w:lang w:val="en-GB"/>
        </w:rPr>
        <w:t> </w:t>
      </w:r>
    </w:p>
    <w:p w14:paraId="5A273F00" w14:textId="77777777" w:rsidR="00304E58" w:rsidRPr="004A6912" w:rsidRDefault="00304E58" w:rsidP="00304E58">
      <w:pPr>
        <w:pStyle w:val="paragraph"/>
        <w:spacing w:before="0" w:beforeAutospacing="0" w:after="0" w:afterAutospacing="0" w:line="259" w:lineRule="auto"/>
        <w:jc w:val="both"/>
        <w:textAlignment w:val="baseline"/>
        <w:rPr>
          <w:rFonts w:ascii="Arial" w:eastAsia="Arial" w:hAnsi="Arial" w:cs="Arial"/>
          <w:sz w:val="18"/>
          <w:szCs w:val="18"/>
          <w:lang w:val="en-GB"/>
        </w:rPr>
      </w:pPr>
      <w:r w:rsidRPr="63253CE2">
        <w:rPr>
          <w:rStyle w:val="normaltextrun"/>
          <w:rFonts w:ascii="Arial" w:eastAsia="Arial" w:hAnsi="Arial" w:cs="Arial"/>
          <w:sz w:val="20"/>
          <w:szCs w:val="20"/>
          <w:lang w:val="en-GB"/>
        </w:rPr>
        <w:t>HI-NL can be reached via the following e-mail address:</w:t>
      </w:r>
      <w:r w:rsidRPr="63253CE2">
        <w:rPr>
          <w:rStyle w:val="normaltextrun"/>
          <w:rFonts w:ascii="Arial" w:eastAsia="Arial" w:hAnsi="Arial" w:cs="Arial"/>
          <w:lang w:val="en-GB"/>
        </w:rPr>
        <w:t xml:space="preserve"> </w:t>
      </w:r>
      <w:hyperlink r:id="rId23">
        <w:r w:rsidRPr="63253CE2">
          <w:rPr>
            <w:rStyle w:val="normaltextrun"/>
            <w:rFonts w:ascii="Arial" w:eastAsia="Arial" w:hAnsi="Arial" w:cs="Arial"/>
            <w:color w:val="0000FF"/>
            <w:sz w:val="20"/>
            <w:szCs w:val="20"/>
            <w:u w:val="single"/>
            <w:lang w:val="en-GB"/>
          </w:rPr>
          <w:t>info@healthinnovation.nl</w:t>
        </w:r>
      </w:hyperlink>
      <w:r w:rsidRPr="63253CE2">
        <w:rPr>
          <w:rStyle w:val="normaltextrun"/>
          <w:rFonts w:ascii="Arial" w:eastAsia="Arial" w:hAnsi="Arial" w:cs="Arial"/>
          <w:sz w:val="20"/>
          <w:szCs w:val="20"/>
          <w:lang w:val="en-GB"/>
        </w:rPr>
        <w:t xml:space="preserve">. More information about HI-NL can be found at </w:t>
      </w:r>
      <w:hyperlink r:id="rId24">
        <w:r w:rsidRPr="63253CE2">
          <w:rPr>
            <w:rStyle w:val="normaltextrun"/>
            <w:rFonts w:ascii="Arial" w:eastAsia="Arial" w:hAnsi="Arial" w:cs="Arial"/>
            <w:color w:val="0000FF"/>
            <w:sz w:val="20"/>
            <w:szCs w:val="20"/>
            <w:u w:val="single"/>
            <w:lang w:val="en-GB"/>
          </w:rPr>
          <w:t>www.healthinnovation.nl</w:t>
        </w:r>
      </w:hyperlink>
      <w:r w:rsidRPr="63253CE2">
        <w:rPr>
          <w:rStyle w:val="normaltextrun"/>
          <w:rFonts w:ascii="Arial" w:eastAsia="Arial" w:hAnsi="Arial" w:cs="Arial"/>
          <w:sz w:val="20"/>
          <w:szCs w:val="20"/>
          <w:lang w:val="en-GB"/>
        </w:rPr>
        <w:t>. </w:t>
      </w:r>
      <w:r w:rsidRPr="63253CE2">
        <w:rPr>
          <w:rStyle w:val="eop"/>
          <w:rFonts w:ascii="Arial" w:eastAsia="Arial" w:hAnsi="Arial" w:cs="Arial"/>
          <w:sz w:val="20"/>
          <w:szCs w:val="20"/>
          <w:lang w:val="en-GB"/>
        </w:rPr>
        <w:t> </w:t>
      </w:r>
    </w:p>
    <w:p w14:paraId="00475293" w14:textId="2EA8CD53" w:rsidR="00CC60EA" w:rsidRPr="00304E58" w:rsidRDefault="00CC60EA" w:rsidP="00304E58">
      <w:pPr>
        <w:pStyle w:val="Heading2"/>
        <w:rPr>
          <w:rFonts w:ascii="Arial" w:eastAsia="Arial" w:hAnsi="Arial" w:cs="Arial"/>
          <w:color w:val="000000" w:themeColor="text1"/>
          <w:lang w:val="en-GB"/>
        </w:rPr>
      </w:pPr>
    </w:p>
    <w:p w14:paraId="75700EBD" w14:textId="77777777" w:rsidR="009A11DB" w:rsidRPr="004A6912" w:rsidRDefault="009547F8" w:rsidP="009A11DB">
      <w:pPr>
        <w:pStyle w:val="Heading2"/>
        <w:spacing w:line="259" w:lineRule="auto"/>
        <w:rPr>
          <w:rFonts w:ascii="Arial" w:eastAsia="Arial" w:hAnsi="Arial" w:cs="Arial"/>
          <w:lang w:val="en-GB"/>
        </w:rPr>
      </w:pPr>
      <w:bookmarkStart w:id="10" w:name="_Toc962383947"/>
      <w:r w:rsidRPr="63253CE2">
        <w:rPr>
          <w:rFonts w:ascii="Arial" w:eastAsia="Arial" w:hAnsi="Arial" w:cs="Arial"/>
          <w:lang w:val="en-US"/>
        </w:rPr>
        <w:t>2.5</w:t>
      </w:r>
      <w:r w:rsidR="00CC60EA" w:rsidRPr="63253CE2">
        <w:rPr>
          <w:rFonts w:ascii="Arial" w:eastAsia="Arial" w:hAnsi="Arial" w:cs="Arial"/>
          <w:lang w:val="en-US"/>
        </w:rPr>
        <w:t xml:space="preserve"> </w:t>
      </w:r>
      <w:r w:rsidR="009A11DB" w:rsidRPr="63253CE2">
        <w:rPr>
          <w:rFonts w:ascii="Arial" w:eastAsia="Arial" w:hAnsi="Arial" w:cs="Arial"/>
          <w:lang w:val="en-GB"/>
        </w:rPr>
        <w:t>End user participation</w:t>
      </w:r>
      <w:bookmarkEnd w:id="10"/>
    </w:p>
    <w:p w14:paraId="66F26A49" w14:textId="2AFC6A74" w:rsidR="009A11DB" w:rsidRDefault="009A11DB" w:rsidP="009A11DB">
      <w:pPr>
        <w:pStyle w:val="BasistekstPharos"/>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Health~Holland and ChemistryNL encourage equitable collaboration with end users</w:t>
      </w:r>
      <w:r w:rsidR="00834B25" w:rsidRPr="63253CE2">
        <w:rPr>
          <w:rFonts w:ascii="Arial" w:eastAsia="Arial" w:hAnsi="Arial" w:cs="Arial"/>
          <w:sz w:val="20"/>
          <w:szCs w:val="20"/>
          <w:lang w:val="en-GB"/>
        </w:rPr>
        <w:t xml:space="preserve">, </w:t>
      </w:r>
      <w:r w:rsidR="00EA4937" w:rsidRPr="63253CE2">
        <w:rPr>
          <w:rFonts w:ascii="Arial" w:eastAsia="Arial" w:hAnsi="Arial" w:cs="Arial"/>
          <w:sz w:val="20"/>
          <w:szCs w:val="20"/>
          <w:lang w:val="en-GB"/>
        </w:rPr>
        <w:t xml:space="preserve">such as but not limited to </w:t>
      </w:r>
      <w:r w:rsidR="008004C9" w:rsidRPr="63253CE2">
        <w:rPr>
          <w:rFonts w:ascii="Arial" w:eastAsia="Arial" w:hAnsi="Arial" w:cs="Arial"/>
          <w:sz w:val="20"/>
          <w:szCs w:val="20"/>
          <w:lang w:val="en-GB"/>
        </w:rPr>
        <w:t xml:space="preserve">citizens in their role as </w:t>
      </w:r>
      <w:r w:rsidR="00052EA8" w:rsidRPr="63253CE2">
        <w:rPr>
          <w:rFonts w:ascii="Arial" w:eastAsia="Arial" w:hAnsi="Arial" w:cs="Arial"/>
          <w:sz w:val="20"/>
          <w:szCs w:val="20"/>
          <w:lang w:val="en-GB"/>
        </w:rPr>
        <w:t>patients, clients, and relatives</w:t>
      </w:r>
      <w:r w:rsidRPr="63253CE2">
        <w:rPr>
          <w:rFonts w:ascii="Arial" w:eastAsia="Arial" w:hAnsi="Arial" w:cs="Arial"/>
          <w:sz w:val="20"/>
          <w:szCs w:val="20"/>
          <w:lang w:val="en-GB"/>
        </w:rPr>
        <w:t>. Therefore, it is important that equitable co-creation takes place during the project. Optimal co-creation occurs when a safe collaboration with the end user is achieved in which they are able to contribute to the project in an open, vulnerable, creative and solution-oriented manner. In doing so, researchers must be able to apply participation methods that establish this equitable and safe collaboration. To encourage equitable collaboration with end-users, specific questions regarding end-user participation are included in the application form.</w:t>
      </w:r>
      <w:r w:rsidR="00A6598D" w:rsidRPr="63253CE2">
        <w:rPr>
          <w:rFonts w:ascii="Arial" w:eastAsia="Arial" w:hAnsi="Arial" w:cs="Arial"/>
          <w:sz w:val="20"/>
          <w:szCs w:val="20"/>
          <w:lang w:val="en-GB"/>
        </w:rPr>
        <w:t xml:space="preserve"> </w:t>
      </w:r>
      <w:r w:rsidR="00DC384B" w:rsidRPr="63253CE2">
        <w:rPr>
          <w:rFonts w:ascii="Arial" w:eastAsia="Arial" w:hAnsi="Arial" w:cs="Arial"/>
          <w:sz w:val="20"/>
          <w:szCs w:val="20"/>
          <w:lang w:val="en-GB"/>
        </w:rPr>
        <w:t xml:space="preserve">Within the Circular Health </w:t>
      </w:r>
      <w:r w:rsidR="39CFD5B1" w:rsidRPr="63253CE2">
        <w:rPr>
          <w:rFonts w:ascii="Arial" w:eastAsia="Arial" w:hAnsi="Arial" w:cs="Arial"/>
          <w:sz w:val="20"/>
          <w:szCs w:val="20"/>
          <w:lang w:val="en-GB"/>
        </w:rPr>
        <w:t>and</w:t>
      </w:r>
      <w:r w:rsidR="00DC384B" w:rsidRPr="63253CE2">
        <w:rPr>
          <w:rFonts w:ascii="Arial" w:eastAsia="Arial" w:hAnsi="Arial" w:cs="Arial"/>
          <w:sz w:val="20"/>
          <w:szCs w:val="20"/>
          <w:lang w:val="en-GB"/>
        </w:rPr>
        <w:t xml:space="preserve"> Care Call, it is permitted to engage an external expertise centre specialised in </w:t>
      </w:r>
      <w:r w:rsidR="004666A2" w:rsidRPr="63253CE2">
        <w:rPr>
          <w:rFonts w:ascii="Arial" w:eastAsia="Arial" w:hAnsi="Arial" w:cs="Arial"/>
          <w:sz w:val="20"/>
          <w:szCs w:val="20"/>
          <w:lang w:val="en-GB"/>
        </w:rPr>
        <w:t>end user</w:t>
      </w:r>
      <w:r w:rsidR="00DC384B" w:rsidRPr="63253CE2">
        <w:rPr>
          <w:rFonts w:ascii="Arial" w:eastAsia="Arial" w:hAnsi="Arial" w:cs="Arial"/>
          <w:sz w:val="20"/>
          <w:szCs w:val="20"/>
          <w:lang w:val="en-GB"/>
        </w:rPr>
        <w:t xml:space="preserve"> participation. These costs, incurred within the project duration, are eligible for PP</w:t>
      </w:r>
      <w:r w:rsidR="7AC34CBF" w:rsidRPr="63253CE2">
        <w:rPr>
          <w:rFonts w:ascii="Arial" w:eastAsia="Arial" w:hAnsi="Arial" w:cs="Arial"/>
          <w:sz w:val="20"/>
          <w:szCs w:val="20"/>
          <w:lang w:val="en-GB"/>
        </w:rPr>
        <w:t>P</w:t>
      </w:r>
      <w:r w:rsidR="47213E65" w:rsidRPr="63253CE2">
        <w:rPr>
          <w:rFonts w:ascii="Arial" w:eastAsia="Arial" w:hAnsi="Arial" w:cs="Arial"/>
          <w:sz w:val="20"/>
          <w:szCs w:val="20"/>
          <w:lang w:val="en-GB"/>
        </w:rPr>
        <w:t xml:space="preserve"> S</w:t>
      </w:r>
      <w:r w:rsidR="00DC384B" w:rsidRPr="63253CE2">
        <w:rPr>
          <w:rFonts w:ascii="Arial" w:eastAsia="Arial" w:hAnsi="Arial" w:cs="Arial"/>
          <w:sz w:val="20"/>
          <w:szCs w:val="20"/>
          <w:lang w:val="en-GB"/>
        </w:rPr>
        <w:t>ubsidy.</w:t>
      </w:r>
    </w:p>
    <w:p w14:paraId="55AB6F47" w14:textId="47746035" w:rsidR="452AD428" w:rsidRPr="00987BA2" w:rsidRDefault="00CC60EA" w:rsidP="00E14337">
      <w:pPr>
        <w:pStyle w:val="ListParagraph"/>
        <w:ind w:left="0"/>
        <w:jc w:val="both"/>
        <w:rPr>
          <w:rFonts w:ascii="Arial" w:eastAsia="Arial" w:hAnsi="Arial" w:cs="Arial"/>
          <w:sz w:val="22"/>
          <w:szCs w:val="22"/>
          <w:lang w:val="en-US"/>
        </w:rPr>
      </w:pPr>
      <w:r w:rsidRPr="00987BA2">
        <w:rPr>
          <w:rStyle w:val="StijlHollandSans11pt"/>
          <w:rFonts w:ascii="Arial" w:eastAsia="Arial" w:hAnsi="Arial" w:cs="Arial"/>
          <w:lang w:val="en-US"/>
        </w:rPr>
        <w:br w:type="page"/>
      </w:r>
    </w:p>
    <w:p w14:paraId="18087CF3" w14:textId="77777777" w:rsidR="00FC6545" w:rsidRPr="009F762D" w:rsidRDefault="00FC6545" w:rsidP="00FC6545">
      <w:pPr>
        <w:pStyle w:val="Heading1"/>
        <w:rPr>
          <w:rFonts w:ascii="Arial" w:eastAsia="Arial" w:hAnsi="Arial" w:cs="Arial"/>
          <w:lang w:val="en-GB"/>
        </w:rPr>
      </w:pPr>
      <w:bookmarkStart w:id="11" w:name="_Toc201832986"/>
      <w:bookmarkStart w:id="12" w:name="_Toc42025524"/>
      <w:r w:rsidRPr="63253CE2">
        <w:rPr>
          <w:rStyle w:val="StijlHollandSans11ptVet"/>
          <w:rFonts w:ascii="Arial" w:eastAsia="Arial" w:hAnsi="Arial" w:cs="Arial"/>
          <w:b/>
          <w:sz w:val="28"/>
          <w:lang w:val="en-GB"/>
        </w:rPr>
        <w:t>Terms and conditions</w:t>
      </w:r>
      <w:bookmarkEnd w:id="11"/>
      <w:bookmarkEnd w:id="12"/>
      <w:r w:rsidRPr="63253CE2">
        <w:rPr>
          <w:rStyle w:val="StijlHollandSans11ptVet"/>
          <w:rFonts w:ascii="Arial" w:eastAsia="Arial" w:hAnsi="Arial" w:cs="Arial"/>
          <w:b/>
          <w:sz w:val="28"/>
          <w:lang w:val="en-GB"/>
        </w:rPr>
        <w:t xml:space="preserve"> </w:t>
      </w:r>
    </w:p>
    <w:p w14:paraId="50D93248" w14:textId="77777777" w:rsidR="00FC6545" w:rsidRDefault="00FC6545" w:rsidP="00FC6545">
      <w:pPr>
        <w:jc w:val="both"/>
        <w:rPr>
          <w:rFonts w:ascii="Arial" w:eastAsia="Arial" w:hAnsi="Arial" w:cs="Arial"/>
          <w:b/>
          <w:sz w:val="22"/>
          <w:szCs w:val="22"/>
          <w:lang w:val="en-US"/>
        </w:rPr>
      </w:pPr>
      <w:bookmarkStart w:id="13" w:name="_Toc201832987"/>
      <w:r w:rsidRPr="63253CE2">
        <w:rPr>
          <w:rFonts w:ascii="Arial" w:eastAsia="Arial" w:hAnsi="Arial" w:cs="Arial"/>
          <w:b/>
          <w:sz w:val="22"/>
          <w:szCs w:val="22"/>
          <w:lang w:val="en-US"/>
        </w:rPr>
        <w:t>3.1 Terms and conditions for the collaborative project</w:t>
      </w:r>
      <w:bookmarkEnd w:id="13"/>
      <w:r w:rsidRPr="63253CE2">
        <w:rPr>
          <w:rFonts w:ascii="Arial" w:eastAsia="Arial" w:hAnsi="Arial" w:cs="Arial"/>
          <w:b/>
          <w:sz w:val="22"/>
          <w:szCs w:val="22"/>
          <w:lang w:val="en-US"/>
        </w:rPr>
        <w:t xml:space="preserve"> </w:t>
      </w:r>
    </w:p>
    <w:p w14:paraId="2AC97850" w14:textId="77777777" w:rsidR="002131EC" w:rsidRPr="002131EC" w:rsidRDefault="002131EC" w:rsidP="002131EC">
      <w:pPr>
        <w:pStyle w:val="NormalWeb"/>
        <w:rPr>
          <w:rFonts w:ascii="Arial" w:eastAsia="Arial" w:hAnsi="Arial" w:cs="Arial"/>
          <w:sz w:val="20"/>
          <w:szCs w:val="20"/>
          <w:lang w:val="en-US"/>
        </w:rPr>
      </w:pPr>
      <w:r w:rsidRPr="63253CE2">
        <w:rPr>
          <w:rFonts w:ascii="Arial" w:eastAsia="Arial" w:hAnsi="Arial" w:cs="Arial"/>
          <w:sz w:val="20"/>
          <w:szCs w:val="20"/>
          <w:lang w:val="en-US"/>
        </w:rPr>
        <w:t>This call is subject to the following legislation and regulations:</w:t>
      </w:r>
    </w:p>
    <w:p w14:paraId="0054A729" w14:textId="7B1E8B53" w:rsidR="00752F6E" w:rsidRPr="002131EC" w:rsidRDefault="00752F6E" w:rsidP="00752F6E">
      <w:pPr>
        <w:pStyle w:val="NormalWeb"/>
        <w:numPr>
          <w:ilvl w:val="0"/>
          <w:numId w:val="14"/>
        </w:numPr>
        <w:rPr>
          <w:rFonts w:ascii="Arial" w:eastAsia="Arial" w:hAnsi="Arial" w:cs="Arial"/>
          <w:sz w:val="20"/>
          <w:szCs w:val="20"/>
          <w:lang w:val="en-US"/>
        </w:rPr>
      </w:pPr>
      <w:r w:rsidRPr="63253CE2">
        <w:rPr>
          <w:rFonts w:ascii="Arial" w:eastAsia="Arial" w:hAnsi="Arial" w:cs="Arial"/>
          <w:sz w:val="20"/>
          <w:szCs w:val="20"/>
          <w:lang w:val="en-US"/>
        </w:rPr>
        <w:t>National EZ and LNV Subsidy Regulation – BWBR0035474 – Chapter 3.2 PPS-Innovation</w:t>
      </w:r>
    </w:p>
    <w:p w14:paraId="4A9D737C" w14:textId="5DD3E995" w:rsidR="00752F6E" w:rsidRPr="002131EC" w:rsidRDefault="00752F6E" w:rsidP="00752F6E">
      <w:pPr>
        <w:pStyle w:val="NormalWeb"/>
        <w:numPr>
          <w:ilvl w:val="0"/>
          <w:numId w:val="14"/>
        </w:numPr>
        <w:rPr>
          <w:rFonts w:ascii="Arial" w:eastAsia="Arial" w:hAnsi="Arial" w:cs="Arial"/>
          <w:sz w:val="20"/>
          <w:szCs w:val="20"/>
          <w:lang w:val="en-US"/>
        </w:rPr>
      </w:pPr>
      <w:r w:rsidRPr="63253CE2">
        <w:rPr>
          <w:rFonts w:ascii="Arial" w:eastAsia="Arial" w:hAnsi="Arial" w:cs="Arial"/>
          <w:sz w:val="20"/>
          <w:szCs w:val="20"/>
          <w:lang w:val="en-US"/>
        </w:rPr>
        <w:t>National EZ and LNV Subsidies Framework Decision – BWBR0024796</w:t>
      </w:r>
    </w:p>
    <w:p w14:paraId="1564409B" w14:textId="77777777" w:rsidR="00752F6E" w:rsidRPr="002131EC" w:rsidRDefault="00752F6E" w:rsidP="00752F6E">
      <w:pPr>
        <w:pStyle w:val="NormalWeb"/>
        <w:numPr>
          <w:ilvl w:val="0"/>
          <w:numId w:val="14"/>
        </w:numPr>
        <w:rPr>
          <w:rFonts w:ascii="Arial" w:eastAsia="Arial" w:hAnsi="Arial" w:cs="Arial"/>
          <w:sz w:val="20"/>
          <w:szCs w:val="20"/>
          <w:lang w:val="en-US"/>
        </w:rPr>
      </w:pPr>
      <w:r w:rsidRPr="63253CE2">
        <w:rPr>
          <w:rFonts w:ascii="Arial" w:eastAsia="Arial" w:hAnsi="Arial" w:cs="Arial"/>
          <w:sz w:val="20"/>
          <w:szCs w:val="20"/>
          <w:lang w:val="en-US"/>
        </w:rPr>
        <w:t>Framework for State Aid for Research, Development and Innovation (2022/C 414/01)</w:t>
      </w:r>
    </w:p>
    <w:p w14:paraId="7C250002" w14:textId="31E93FD8" w:rsidR="00381AA3" w:rsidRPr="00643760" w:rsidRDefault="00752F6E" w:rsidP="00643760">
      <w:pPr>
        <w:pStyle w:val="NormalWeb"/>
        <w:numPr>
          <w:ilvl w:val="0"/>
          <w:numId w:val="14"/>
        </w:numPr>
        <w:rPr>
          <w:rFonts w:ascii="Arial" w:eastAsia="Arial" w:hAnsi="Arial" w:cs="Arial"/>
          <w:sz w:val="20"/>
          <w:szCs w:val="20"/>
          <w:lang w:val="en-US"/>
        </w:rPr>
      </w:pPr>
      <w:r w:rsidRPr="63253CE2">
        <w:rPr>
          <w:rFonts w:ascii="Arial" w:eastAsia="Arial" w:hAnsi="Arial" w:cs="Arial"/>
          <w:sz w:val="20"/>
          <w:szCs w:val="20"/>
          <w:lang w:val="en-US"/>
        </w:rPr>
        <w:t>General Block Exemption Regulation (GBER): Regulation (EU) No. 651/2014 of the Commission of 17 June 2014</w:t>
      </w:r>
    </w:p>
    <w:p w14:paraId="6017BC31" w14:textId="736BF616" w:rsidR="0098284D" w:rsidRDefault="00143EEE" w:rsidP="00143EEE">
      <w:pPr>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 xml:space="preserve">The application must meet a number of conditions. The terms and conditions for a collaborative project in this Circular Health </w:t>
      </w:r>
      <w:r w:rsidR="191960FD" w:rsidRPr="63253CE2">
        <w:rPr>
          <w:rFonts w:ascii="Arial" w:eastAsia="Arial" w:hAnsi="Arial" w:cs="Arial"/>
          <w:sz w:val="20"/>
          <w:szCs w:val="20"/>
          <w:lang w:val="en-GB"/>
        </w:rPr>
        <w:t>and</w:t>
      </w:r>
      <w:r w:rsidRPr="63253CE2">
        <w:rPr>
          <w:rFonts w:ascii="Arial" w:eastAsia="Arial" w:hAnsi="Arial" w:cs="Arial"/>
          <w:sz w:val="20"/>
          <w:szCs w:val="20"/>
          <w:lang w:val="en-GB"/>
        </w:rPr>
        <w:t xml:space="preserve"> Care Call are: </w:t>
      </w:r>
    </w:p>
    <w:p w14:paraId="3F3FF82C" w14:textId="53AC9C2D" w:rsidR="00D510FB" w:rsidRDefault="00D510FB"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The consortium consists of at least one for-profit enterprise and one research organization</w:t>
      </w:r>
      <w:r w:rsidRPr="63253CE2">
        <w:rPr>
          <w:rStyle w:val="FootnoteReference"/>
          <w:rFonts w:ascii="Arial" w:eastAsia="Arial" w:hAnsi="Arial" w:cs="Arial"/>
          <w:sz w:val="20"/>
          <w:szCs w:val="20"/>
        </w:rPr>
        <w:footnoteReference w:id="2"/>
      </w:r>
      <w:r w:rsidRPr="63253CE2">
        <w:rPr>
          <w:rFonts w:ascii="Arial" w:eastAsia="Arial" w:hAnsi="Arial" w:cs="Arial"/>
          <w:sz w:val="20"/>
          <w:szCs w:val="20"/>
          <w:lang w:val="en-GB"/>
        </w:rPr>
        <w:t xml:space="preserve">. </w:t>
      </w:r>
    </w:p>
    <w:p w14:paraId="53719943" w14:textId="1E3D27C7" w:rsidR="0074510C" w:rsidRDefault="0074510C"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The main applicant is a for-profit enterprise or research organization based in the Netherlands.</w:t>
      </w:r>
    </w:p>
    <w:p w14:paraId="007D5BC4" w14:textId="09608013" w:rsidR="005A6838" w:rsidRDefault="005A6838"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The project consists of industrial research or experimental development, or a combination thereof</w:t>
      </w:r>
      <w:r w:rsidRPr="63253CE2">
        <w:rPr>
          <w:rStyle w:val="FootnoteReference"/>
          <w:rFonts w:ascii="Arial" w:eastAsia="Arial" w:hAnsi="Arial" w:cs="Arial"/>
          <w:sz w:val="20"/>
          <w:szCs w:val="20"/>
        </w:rPr>
        <w:footnoteReference w:id="3"/>
      </w:r>
      <w:r w:rsidRPr="63253CE2">
        <w:rPr>
          <w:rFonts w:ascii="Arial" w:eastAsia="Arial" w:hAnsi="Arial" w:cs="Arial"/>
          <w:sz w:val="20"/>
          <w:szCs w:val="20"/>
          <w:lang w:val="en-GB"/>
        </w:rPr>
        <w:t>.</w:t>
      </w:r>
      <w:r w:rsidR="00B55D99" w:rsidRPr="63253CE2">
        <w:rPr>
          <w:rFonts w:ascii="Arial" w:eastAsia="Arial" w:hAnsi="Arial" w:cs="Arial"/>
          <w:sz w:val="20"/>
          <w:szCs w:val="20"/>
          <w:lang w:val="en-GB"/>
        </w:rPr>
        <w:t xml:space="preserve"> A description of the type of research can be found in Appendix D of the application form. A more elaborate definition of the Technology Readiness Levels in can be found in Appendix D of th</w:t>
      </w:r>
      <w:r w:rsidR="00934145" w:rsidRPr="63253CE2">
        <w:rPr>
          <w:rFonts w:ascii="Arial" w:eastAsia="Arial" w:hAnsi="Arial" w:cs="Arial"/>
          <w:sz w:val="20"/>
          <w:szCs w:val="20"/>
          <w:lang w:val="en-GB"/>
        </w:rPr>
        <w:t>e application form</w:t>
      </w:r>
      <w:r w:rsidR="00B55D99" w:rsidRPr="63253CE2">
        <w:rPr>
          <w:rFonts w:ascii="Arial" w:eastAsia="Arial" w:hAnsi="Arial" w:cs="Arial"/>
          <w:sz w:val="20"/>
          <w:szCs w:val="20"/>
          <w:lang w:val="en-GB"/>
        </w:rPr>
        <w:t>.</w:t>
      </w:r>
    </w:p>
    <w:p w14:paraId="48B1F399" w14:textId="226AC400" w:rsidR="00070C5B" w:rsidRPr="00BD780D" w:rsidRDefault="00BD780D"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 xml:space="preserve">The project starts between </w:t>
      </w:r>
      <w:r w:rsidRPr="63253CE2">
        <w:rPr>
          <w:rFonts w:ascii="Arial" w:eastAsia="Arial" w:hAnsi="Arial" w:cs="Arial"/>
          <w:b/>
          <w:sz w:val="20"/>
          <w:szCs w:val="20"/>
          <w:lang w:val="en-GB"/>
        </w:rPr>
        <w:t>May 1</w:t>
      </w:r>
      <w:r w:rsidRPr="63253CE2">
        <w:rPr>
          <w:rFonts w:ascii="Arial" w:eastAsia="Arial" w:hAnsi="Arial" w:cs="Arial"/>
          <w:b/>
          <w:sz w:val="20"/>
          <w:szCs w:val="20"/>
          <w:vertAlign w:val="superscript"/>
          <w:lang w:val="en-GB"/>
        </w:rPr>
        <w:t>st</w:t>
      </w:r>
      <w:r w:rsidRPr="63253CE2">
        <w:rPr>
          <w:rFonts w:ascii="Arial" w:eastAsia="Arial" w:hAnsi="Arial" w:cs="Arial"/>
          <w:b/>
          <w:sz w:val="20"/>
          <w:szCs w:val="20"/>
          <w:lang w:val="en-GB"/>
        </w:rPr>
        <w:t xml:space="preserve"> and October 1</w:t>
      </w:r>
      <w:r w:rsidRPr="63253CE2">
        <w:rPr>
          <w:rFonts w:ascii="Arial" w:eastAsia="Arial" w:hAnsi="Arial" w:cs="Arial"/>
          <w:b/>
          <w:sz w:val="20"/>
          <w:szCs w:val="20"/>
          <w:vertAlign w:val="superscript"/>
          <w:lang w:val="en-GB"/>
        </w:rPr>
        <w:t>st</w:t>
      </w:r>
      <w:r w:rsidRPr="63253CE2">
        <w:rPr>
          <w:rFonts w:ascii="Arial" w:eastAsia="Arial" w:hAnsi="Arial" w:cs="Arial"/>
          <w:b/>
          <w:sz w:val="20"/>
          <w:szCs w:val="20"/>
          <w:lang w:val="en-GB"/>
        </w:rPr>
        <w:t>, 2026.</w:t>
      </w:r>
    </w:p>
    <w:p w14:paraId="6BE07012" w14:textId="58B23BEE" w:rsidR="00070C5B" w:rsidRDefault="00070C5B"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 xml:space="preserve">The maximum duration of the project is </w:t>
      </w:r>
      <w:r w:rsidRPr="63253CE2">
        <w:rPr>
          <w:rFonts w:ascii="Arial" w:eastAsia="Arial" w:hAnsi="Arial" w:cs="Arial"/>
          <w:b/>
          <w:sz w:val="20"/>
          <w:szCs w:val="20"/>
          <w:lang w:val="en-GB"/>
        </w:rPr>
        <w:t>3 years</w:t>
      </w:r>
      <w:r w:rsidRPr="63253CE2">
        <w:rPr>
          <w:rFonts w:ascii="Arial" w:eastAsia="Arial" w:hAnsi="Arial" w:cs="Arial"/>
          <w:sz w:val="20"/>
          <w:szCs w:val="20"/>
          <w:lang w:val="en-GB"/>
        </w:rPr>
        <w:t xml:space="preserve"> (36 months).</w:t>
      </w:r>
      <w:r w:rsidRPr="63253CE2">
        <w:rPr>
          <w:rFonts w:ascii="Arial" w:eastAsia="Arial" w:hAnsi="Arial" w:cs="Arial"/>
          <w:b/>
          <w:sz w:val="20"/>
          <w:szCs w:val="20"/>
          <w:lang w:val="en-GB"/>
        </w:rPr>
        <w:t xml:space="preserve"> </w:t>
      </w:r>
    </w:p>
    <w:p w14:paraId="59E1F26D" w14:textId="77777777" w:rsidR="009F13E8" w:rsidRPr="000204BF" w:rsidRDefault="009F13E8" w:rsidP="00AD0DB2">
      <w:pPr>
        <w:pStyle w:val="ListParagraph"/>
        <w:numPr>
          <w:ilvl w:val="0"/>
          <w:numId w:val="14"/>
        </w:numPr>
        <w:jc w:val="both"/>
        <w:rPr>
          <w:rFonts w:ascii="Arial" w:eastAsia="Arial" w:hAnsi="Arial" w:cs="Arial"/>
          <w:b/>
          <w:sz w:val="20"/>
          <w:szCs w:val="20"/>
          <w:lang w:val="en-GB"/>
        </w:rPr>
      </w:pPr>
      <w:r w:rsidRPr="63253CE2">
        <w:rPr>
          <w:rFonts w:ascii="Arial" w:eastAsia="Arial" w:hAnsi="Arial" w:cs="Arial"/>
          <w:sz w:val="20"/>
          <w:szCs w:val="20"/>
          <w:lang w:val="en-GB"/>
        </w:rPr>
        <w:t>The project must aim to develop (prototype) innovative products, services and/or processes of both societal and economic added value that make a significant contribution to circularity in the sector.</w:t>
      </w:r>
    </w:p>
    <w:p w14:paraId="142076A5" w14:textId="77777777" w:rsidR="00D510FB" w:rsidRPr="00581251" w:rsidRDefault="00D510FB" w:rsidP="00AD0DB2">
      <w:pPr>
        <w:pStyle w:val="ListParagraph"/>
        <w:numPr>
          <w:ilvl w:val="0"/>
          <w:numId w:val="14"/>
        </w:numPr>
        <w:jc w:val="both"/>
        <w:rPr>
          <w:rFonts w:ascii="Arial" w:eastAsia="Arial" w:hAnsi="Arial" w:cs="Arial"/>
          <w:b/>
          <w:sz w:val="20"/>
          <w:szCs w:val="20"/>
          <w:lang w:val="en-GB"/>
        </w:rPr>
      </w:pPr>
      <w:r w:rsidRPr="63253CE2">
        <w:rPr>
          <w:rFonts w:ascii="Arial" w:eastAsia="Arial" w:hAnsi="Arial" w:cs="Arial"/>
          <w:sz w:val="20"/>
          <w:szCs w:val="20"/>
          <w:lang w:val="en-GB"/>
        </w:rPr>
        <w:t>The project must contribute to achieving the circularity objectives for 2030: 50% circularity.</w:t>
      </w:r>
    </w:p>
    <w:p w14:paraId="3C74566F" w14:textId="791132C8" w:rsidR="00D510FB" w:rsidRPr="00F93808" w:rsidRDefault="00D510FB" w:rsidP="00D510FB">
      <w:pPr>
        <w:pStyle w:val="ListParagraph"/>
        <w:numPr>
          <w:ilvl w:val="0"/>
          <w:numId w:val="4"/>
        </w:numPr>
        <w:jc w:val="both"/>
        <w:rPr>
          <w:rFonts w:ascii="Arial" w:eastAsia="Arial" w:hAnsi="Arial" w:cs="Arial"/>
          <w:sz w:val="20"/>
          <w:szCs w:val="20"/>
          <w:lang w:val="en-US"/>
        </w:rPr>
      </w:pPr>
      <w:r w:rsidRPr="63253CE2">
        <w:rPr>
          <w:rFonts w:ascii="Arial" w:eastAsia="Arial" w:hAnsi="Arial" w:cs="Arial"/>
          <w:sz w:val="20"/>
          <w:szCs w:val="20"/>
          <w:lang w:val="en-GB"/>
        </w:rPr>
        <w:t xml:space="preserve">The research </w:t>
      </w:r>
      <w:r w:rsidR="00B50535" w:rsidRPr="63253CE2">
        <w:rPr>
          <w:rFonts w:ascii="Arial" w:eastAsia="Arial" w:hAnsi="Arial" w:cs="Arial"/>
          <w:sz w:val="20"/>
          <w:szCs w:val="20"/>
          <w:lang w:val="en-GB"/>
        </w:rPr>
        <w:t>contributes to the Circular Economy focus</w:t>
      </w:r>
      <w:r w:rsidRPr="63253CE2">
        <w:rPr>
          <w:rFonts w:ascii="Arial" w:eastAsia="Arial" w:hAnsi="Arial" w:cs="Arial"/>
          <w:sz w:val="20"/>
          <w:szCs w:val="20"/>
          <w:lang w:val="en-GB"/>
        </w:rPr>
        <w:t xml:space="preserve"> as described in the </w:t>
      </w:r>
      <w:hyperlink r:id="rId25" w:anchor="p=1">
        <w:r w:rsidRPr="63253CE2">
          <w:rPr>
            <w:rStyle w:val="Hyperlink"/>
            <w:rFonts w:ascii="Arial" w:eastAsia="Arial" w:hAnsi="Arial" w:cs="Arial"/>
            <w:sz w:val="20"/>
            <w:szCs w:val="20"/>
            <w:lang w:val="en-GB"/>
          </w:rPr>
          <w:t>Knowledge and Innovation Agenda (KIA) 2024-2027</w:t>
        </w:r>
      </w:hyperlink>
      <w:r w:rsidRPr="63253CE2">
        <w:rPr>
          <w:rFonts w:ascii="Arial" w:eastAsia="Arial" w:hAnsi="Arial" w:cs="Arial"/>
          <w:sz w:val="20"/>
          <w:szCs w:val="20"/>
          <w:lang w:val="en-GB"/>
        </w:rPr>
        <w:t xml:space="preserve"> of Top Sector LSH, </w:t>
      </w:r>
      <w:r w:rsidRPr="63253CE2">
        <w:rPr>
          <w:rFonts w:ascii="Arial" w:eastAsia="Arial" w:hAnsi="Arial" w:cs="Arial"/>
          <w:sz w:val="20"/>
          <w:szCs w:val="20"/>
          <w:lang w:val="en-US"/>
        </w:rPr>
        <w:t xml:space="preserve">de </w:t>
      </w:r>
      <w:hyperlink r:id="rId26">
        <w:r w:rsidRPr="63253CE2">
          <w:rPr>
            <w:rStyle w:val="Hyperlink"/>
            <w:rFonts w:ascii="Arial" w:eastAsia="Arial" w:hAnsi="Arial" w:cs="Arial"/>
            <w:sz w:val="20"/>
            <w:szCs w:val="20"/>
            <w:lang w:val="en-US"/>
          </w:rPr>
          <w:t>mission Circular Economy</w:t>
        </w:r>
      </w:hyperlink>
      <w:r w:rsidRPr="63253CE2">
        <w:rPr>
          <w:rFonts w:ascii="Arial" w:eastAsia="Arial" w:hAnsi="Arial" w:cs="Arial"/>
          <w:sz w:val="20"/>
          <w:szCs w:val="20"/>
          <w:lang w:val="en-US"/>
        </w:rPr>
        <w:t xml:space="preserve"> (2023) </w:t>
      </w:r>
      <w:r w:rsidR="00AD7080" w:rsidRPr="63253CE2">
        <w:rPr>
          <w:rFonts w:ascii="Arial" w:eastAsia="Arial" w:hAnsi="Arial" w:cs="Arial"/>
          <w:sz w:val="20"/>
          <w:szCs w:val="20"/>
          <w:lang w:val="en-US"/>
        </w:rPr>
        <w:t>and</w:t>
      </w:r>
      <w:r w:rsidRPr="63253CE2">
        <w:rPr>
          <w:rFonts w:ascii="Arial" w:eastAsia="Arial" w:hAnsi="Arial" w:cs="Arial"/>
          <w:sz w:val="20"/>
          <w:szCs w:val="20"/>
          <w:lang w:val="en-US"/>
        </w:rPr>
        <w:t xml:space="preserve"> </w:t>
      </w:r>
      <w:r w:rsidR="00AD7080" w:rsidRPr="63253CE2">
        <w:rPr>
          <w:rFonts w:ascii="Arial" w:eastAsia="Arial" w:hAnsi="Arial" w:cs="Arial"/>
          <w:sz w:val="20"/>
          <w:szCs w:val="20"/>
          <w:lang w:val="en-US"/>
        </w:rPr>
        <w:t>the</w:t>
      </w:r>
      <w:r w:rsidRPr="63253CE2">
        <w:rPr>
          <w:rFonts w:ascii="Arial" w:eastAsia="Arial" w:hAnsi="Arial" w:cs="Arial"/>
          <w:sz w:val="20"/>
          <w:szCs w:val="20"/>
          <w:lang w:val="en-US"/>
        </w:rPr>
        <w:t xml:space="preserve"> </w:t>
      </w:r>
      <w:hyperlink r:id="rId27">
        <w:r w:rsidRPr="63253CE2">
          <w:rPr>
            <w:rStyle w:val="Hyperlink"/>
            <w:rFonts w:ascii="Arial" w:eastAsia="Arial" w:hAnsi="Arial" w:cs="Arial"/>
            <w:sz w:val="20"/>
            <w:szCs w:val="20"/>
            <w:lang w:val="en-US"/>
          </w:rPr>
          <w:t>National Technologystrategy</w:t>
        </w:r>
      </w:hyperlink>
      <w:r w:rsidRPr="63253CE2">
        <w:rPr>
          <w:rFonts w:ascii="Arial" w:eastAsia="Arial" w:hAnsi="Arial" w:cs="Arial"/>
          <w:sz w:val="20"/>
          <w:szCs w:val="20"/>
          <w:lang w:val="en-US"/>
        </w:rPr>
        <w:t xml:space="preserve"> (2024). </w:t>
      </w:r>
    </w:p>
    <w:p w14:paraId="14D485E1" w14:textId="77777777" w:rsidR="009B494E" w:rsidRDefault="00D510FB"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The project is executed at joint cost and risk and all consortium partners contribute to the project substantially.</w:t>
      </w:r>
    </w:p>
    <w:p w14:paraId="4CBB0F1F" w14:textId="169DDFED" w:rsidR="00D510FB" w:rsidRPr="009B494E" w:rsidRDefault="00D222A8" w:rsidP="00AD0DB2">
      <w:pPr>
        <w:pStyle w:val="ListParagraph"/>
        <w:numPr>
          <w:ilvl w:val="0"/>
          <w:numId w:val="14"/>
        </w:numPr>
        <w:jc w:val="both"/>
        <w:rPr>
          <w:rFonts w:ascii="Arial" w:eastAsia="Arial" w:hAnsi="Arial" w:cs="Arial"/>
          <w:sz w:val="20"/>
          <w:szCs w:val="20"/>
          <w:lang w:val="en-GB"/>
        </w:rPr>
      </w:pPr>
      <w:r w:rsidRPr="63253CE2">
        <w:rPr>
          <w:rFonts w:ascii="Arial" w:eastAsia="Arial" w:hAnsi="Arial" w:cs="Arial"/>
          <w:sz w:val="20"/>
          <w:szCs w:val="20"/>
          <w:lang w:val="en-GB"/>
        </w:rPr>
        <w:t xml:space="preserve">Circular Health &amp; Care Call </w:t>
      </w:r>
      <w:r w:rsidR="009B494E" w:rsidRPr="63253CE2">
        <w:rPr>
          <w:rFonts w:ascii="Arial" w:eastAsia="Arial" w:hAnsi="Arial" w:cs="Arial"/>
          <w:sz w:val="20"/>
          <w:szCs w:val="20"/>
          <w:lang w:val="en-GB"/>
        </w:rPr>
        <w:t>specific versions of the application form, budget form and consortium agreement have been used. Outdated or other versions of these documents will not be accepted.</w:t>
      </w:r>
    </w:p>
    <w:p w14:paraId="5C2A6374" w14:textId="77777777" w:rsidR="0098284D" w:rsidRPr="00987BA2" w:rsidRDefault="0098284D" w:rsidP="0098284D">
      <w:pPr>
        <w:jc w:val="both"/>
        <w:rPr>
          <w:rFonts w:ascii="Arial" w:eastAsia="Arial" w:hAnsi="Arial" w:cs="Arial"/>
          <w:sz w:val="20"/>
          <w:szCs w:val="20"/>
          <w:lang w:val="en-US"/>
        </w:rPr>
      </w:pPr>
    </w:p>
    <w:p w14:paraId="4C298C17" w14:textId="77777777" w:rsidR="00193287" w:rsidRDefault="00193287" w:rsidP="00193287">
      <w:pPr>
        <w:jc w:val="both"/>
        <w:rPr>
          <w:rFonts w:ascii="Arial" w:eastAsia="Arial" w:hAnsi="Arial" w:cs="Arial"/>
          <w:sz w:val="20"/>
          <w:szCs w:val="20"/>
          <w:lang w:val="en-GB"/>
        </w:rPr>
      </w:pPr>
      <w:r w:rsidRPr="63253CE2">
        <w:rPr>
          <w:rFonts w:ascii="Arial" w:eastAsia="Arial" w:hAnsi="Arial" w:cs="Arial"/>
          <w:sz w:val="20"/>
          <w:szCs w:val="20"/>
          <w:lang w:val="en-GB"/>
        </w:rPr>
        <w:t xml:space="preserve">Additionally, the following general preconditions for PPP-projects apply: </w:t>
      </w:r>
    </w:p>
    <w:p w14:paraId="3305D247" w14:textId="26A0D047" w:rsidR="00C96CD5" w:rsidRPr="00C96CD5" w:rsidRDefault="00C96CD5" w:rsidP="00193287">
      <w:pPr>
        <w:jc w:val="both"/>
        <w:rPr>
          <w:rFonts w:ascii="Arial" w:eastAsia="Arial" w:hAnsi="Arial" w:cs="Arial"/>
          <w:i/>
          <w:sz w:val="20"/>
          <w:szCs w:val="20"/>
          <w:lang w:val="en-GB"/>
        </w:rPr>
      </w:pPr>
      <w:r w:rsidRPr="63253CE2">
        <w:rPr>
          <w:rFonts w:ascii="Arial" w:eastAsia="Arial" w:hAnsi="Arial" w:cs="Arial"/>
          <w:i/>
          <w:sz w:val="20"/>
          <w:szCs w:val="20"/>
          <w:lang w:val="en-GB"/>
        </w:rPr>
        <w:t>Financial</w:t>
      </w:r>
    </w:p>
    <w:p w14:paraId="762FE351" w14:textId="62699E2A" w:rsidR="00C96CD5" w:rsidRPr="00064BBA" w:rsidRDefault="00C96CD5" w:rsidP="00AD0DB2">
      <w:pPr>
        <w:pStyle w:val="ListParagraph"/>
        <w:numPr>
          <w:ilvl w:val="0"/>
          <w:numId w:val="21"/>
        </w:numPr>
        <w:jc w:val="both"/>
        <w:rPr>
          <w:rFonts w:ascii="Arial" w:eastAsia="Arial" w:hAnsi="Arial" w:cs="Arial"/>
          <w:sz w:val="20"/>
          <w:szCs w:val="20"/>
          <w:lang w:val="en-GB"/>
        </w:rPr>
      </w:pPr>
      <w:r w:rsidRPr="63253CE2">
        <w:rPr>
          <w:rFonts w:ascii="Arial" w:eastAsia="Arial" w:hAnsi="Arial" w:cs="Arial"/>
          <w:sz w:val="20"/>
          <w:szCs w:val="20"/>
          <w:lang w:val="en-GB"/>
        </w:rPr>
        <w:t>The project may apply for a minimum of €250.000 and a maximum of €500.000 PPP Subsidy. Both Dutch research organisations and Dutch SMEs may utilise PP</w:t>
      </w:r>
      <w:r w:rsidR="21FF491B" w:rsidRPr="63253CE2">
        <w:rPr>
          <w:rFonts w:ascii="Arial" w:eastAsia="Arial" w:hAnsi="Arial" w:cs="Arial"/>
          <w:sz w:val="20"/>
          <w:szCs w:val="20"/>
          <w:lang w:val="en-GB"/>
        </w:rPr>
        <w:t>P S</w:t>
      </w:r>
      <w:r w:rsidRPr="63253CE2">
        <w:rPr>
          <w:rFonts w:ascii="Arial" w:eastAsia="Arial" w:hAnsi="Arial" w:cs="Arial"/>
          <w:sz w:val="20"/>
          <w:szCs w:val="20"/>
          <w:lang w:val="en-GB"/>
        </w:rPr>
        <w:t>ubsidy under the conditions described in Chapter 3.</w:t>
      </w:r>
    </w:p>
    <w:p w14:paraId="70F01948" w14:textId="284EE83B" w:rsidR="00193287" w:rsidRDefault="00193287" w:rsidP="00AD0DB2">
      <w:pPr>
        <w:pStyle w:val="ListParagraph"/>
        <w:numPr>
          <w:ilvl w:val="0"/>
          <w:numId w:val="21"/>
        </w:numPr>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Effective collaboration takes place</w:t>
      </w:r>
      <w:r w:rsidRPr="63253CE2">
        <w:rPr>
          <w:rStyle w:val="FootnoteReference"/>
          <w:rFonts w:ascii="Arial" w:eastAsia="Arial" w:hAnsi="Arial" w:cs="Arial"/>
          <w:sz w:val="20"/>
          <w:szCs w:val="20"/>
          <w:lang w:val="en-GB"/>
        </w:rPr>
        <w:footnoteReference w:id="4"/>
      </w:r>
      <w:r w:rsidRPr="63253CE2">
        <w:rPr>
          <w:rFonts w:ascii="Arial" w:eastAsia="Arial" w:hAnsi="Arial" w:cs="Arial"/>
          <w:sz w:val="20"/>
          <w:szCs w:val="20"/>
          <w:lang w:val="en-GB"/>
        </w:rPr>
        <w:t>. This means, among other things, that the project is carried out at joint cost and risk and that all consortium partners make a substantive contribution to the project.</w:t>
      </w:r>
    </w:p>
    <w:p w14:paraId="605C8120" w14:textId="77777777" w:rsidR="00064BBA" w:rsidRDefault="00064BBA" w:rsidP="00AD0DB2">
      <w:pPr>
        <w:pStyle w:val="ListParagraph"/>
        <w:numPr>
          <w:ilvl w:val="0"/>
          <w:numId w:val="21"/>
        </w:numPr>
        <w:jc w:val="both"/>
        <w:rPr>
          <w:rFonts w:ascii="Arial" w:eastAsia="Arial" w:hAnsi="Arial" w:cs="Arial"/>
          <w:sz w:val="20"/>
          <w:szCs w:val="20"/>
          <w:lang w:val="en-GB"/>
        </w:rPr>
      </w:pPr>
      <w:r w:rsidRPr="63253CE2">
        <w:rPr>
          <w:rFonts w:ascii="Arial" w:eastAsia="Arial" w:hAnsi="Arial" w:cs="Arial"/>
          <w:sz w:val="20"/>
          <w:szCs w:val="20"/>
          <w:lang w:val="en-GB"/>
        </w:rPr>
        <w:t xml:space="preserve">All consortium partners should make an in kind contribution. This means, for example, that </w:t>
      </w:r>
      <w:r w:rsidRPr="63253CE2">
        <w:rPr>
          <w:rFonts w:ascii="Arial" w:eastAsia="Arial" w:hAnsi="Arial" w:cs="Arial"/>
          <w:sz w:val="20"/>
          <w:szCs w:val="20"/>
          <w:u w:val="single"/>
          <w:lang w:val="en-GB"/>
        </w:rPr>
        <w:t>all consortium partners must incur payroll costs</w:t>
      </w:r>
      <w:r w:rsidRPr="63253CE2">
        <w:rPr>
          <w:rFonts w:ascii="Arial" w:eastAsia="Arial" w:hAnsi="Arial" w:cs="Arial"/>
          <w:sz w:val="20"/>
          <w:szCs w:val="20"/>
          <w:lang w:val="en-GB"/>
        </w:rPr>
        <w:t xml:space="preserve"> and an in kind contribution and that these costs and contributions are visible in the budget form (Excel).</w:t>
      </w:r>
    </w:p>
    <w:p w14:paraId="37595BFD" w14:textId="1354C562" w:rsidR="00D43DAD" w:rsidRPr="00D43DAD" w:rsidRDefault="00AE6C93" w:rsidP="00D43DAD">
      <w:pPr>
        <w:pStyle w:val="ListParagraph"/>
        <w:numPr>
          <w:ilvl w:val="0"/>
          <w:numId w:val="3"/>
        </w:numPr>
        <w:jc w:val="both"/>
        <w:rPr>
          <w:rFonts w:ascii="Arial" w:eastAsia="Arial" w:hAnsi="Arial" w:cs="Arial"/>
          <w:sz w:val="20"/>
          <w:szCs w:val="20"/>
          <w:lang w:val="en-GB"/>
        </w:rPr>
      </w:pPr>
      <w:r w:rsidRPr="63253CE2">
        <w:rPr>
          <w:rFonts w:ascii="Arial" w:eastAsia="Arial" w:hAnsi="Arial" w:cs="Arial"/>
          <w:sz w:val="20"/>
          <w:szCs w:val="20"/>
          <w:lang w:val="en-GB"/>
        </w:rPr>
        <w:t>In addition to the in kind contribution, it is possible to contribute in cash. If an enterprise contributes in cash, it is required to be a cash contribution owed to the research organization in the Netherlands (and not to the project concerned).</w:t>
      </w:r>
    </w:p>
    <w:p w14:paraId="275DCEB1" w14:textId="786F86F9" w:rsidR="00AE6C93" w:rsidRPr="00707012" w:rsidRDefault="00AE6C93" w:rsidP="00707012">
      <w:pPr>
        <w:pStyle w:val="ListParagraph"/>
        <w:numPr>
          <w:ilvl w:val="0"/>
          <w:numId w:val="3"/>
        </w:numPr>
        <w:jc w:val="both"/>
        <w:rPr>
          <w:rFonts w:ascii="Arial" w:eastAsia="Arial" w:hAnsi="Arial" w:cs="Arial"/>
          <w:sz w:val="20"/>
          <w:szCs w:val="20"/>
          <w:lang w:val="en-GB"/>
        </w:rPr>
      </w:pPr>
      <w:r w:rsidRPr="63253CE2">
        <w:rPr>
          <w:rFonts w:ascii="Arial" w:eastAsia="Arial" w:hAnsi="Arial" w:cs="Arial"/>
          <w:sz w:val="20"/>
          <w:szCs w:val="20"/>
          <w:lang w:val="en-GB"/>
        </w:rPr>
        <w:t xml:space="preserve"> </w:t>
      </w:r>
      <w:r w:rsidR="00D43DAD" w:rsidRPr="63253CE2">
        <w:rPr>
          <w:rFonts w:ascii="Arial" w:eastAsia="Arial" w:hAnsi="Arial" w:cs="Arial"/>
          <w:sz w:val="20"/>
          <w:szCs w:val="20"/>
          <w:lang w:val="en-GB"/>
        </w:rPr>
        <w:t>Applying for PPP</w:t>
      </w:r>
      <w:r w:rsidR="66AAE2B3" w:rsidRPr="63253CE2">
        <w:rPr>
          <w:rFonts w:ascii="Arial" w:eastAsia="Arial" w:hAnsi="Arial" w:cs="Arial"/>
          <w:sz w:val="20"/>
          <w:szCs w:val="20"/>
          <w:lang w:val="en-GB"/>
        </w:rPr>
        <w:t xml:space="preserve"> </w:t>
      </w:r>
      <w:r w:rsidR="00D43DAD" w:rsidRPr="63253CE2">
        <w:rPr>
          <w:rFonts w:ascii="Arial" w:eastAsia="Arial" w:hAnsi="Arial" w:cs="Arial"/>
          <w:sz w:val="20"/>
          <w:szCs w:val="20"/>
          <w:lang w:val="en-GB"/>
        </w:rPr>
        <w:t xml:space="preserve">Subsidy and making a cash contribution by the same party is not permitted. </w:t>
      </w:r>
    </w:p>
    <w:p w14:paraId="293E5A42" w14:textId="77777777" w:rsidR="00193287" w:rsidRPr="001233D8" w:rsidRDefault="00193287" w:rsidP="00193287">
      <w:pPr>
        <w:pStyle w:val="ListParagraph"/>
        <w:numPr>
          <w:ilvl w:val="0"/>
          <w:numId w:val="3"/>
        </w:numPr>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Consortium partners may not hire or compensate each other for services or products within the project. Consequently, consortium partners may not invoice each other. Third parties may be hired for services; they are not consortium partners.</w:t>
      </w:r>
    </w:p>
    <w:p w14:paraId="1D12ED89" w14:textId="77777777" w:rsidR="00707012" w:rsidRPr="00017791" w:rsidRDefault="00707012" w:rsidP="00707012">
      <w:pPr>
        <w:pStyle w:val="ListParagraph"/>
        <w:numPr>
          <w:ilvl w:val="0"/>
          <w:numId w:val="3"/>
        </w:numPr>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If the consortium has received or will receive other public grants for the submitted project, for example from NWO, ZonMw, TNO, TTW or Health~Holland, the regulation regarding cumulation of different grants applies</w:t>
      </w:r>
      <w:r w:rsidRPr="63253CE2">
        <w:rPr>
          <w:rStyle w:val="FootnoteReference"/>
          <w:rFonts w:ascii="Arial" w:eastAsia="Arial" w:hAnsi="Arial" w:cs="Arial"/>
          <w:sz w:val="20"/>
          <w:szCs w:val="20"/>
          <w:lang w:val="en-GB"/>
        </w:rPr>
        <w:footnoteReference w:id="5"/>
      </w:r>
      <w:r w:rsidRPr="63253CE2">
        <w:rPr>
          <w:rFonts w:ascii="Arial" w:eastAsia="Arial" w:hAnsi="Arial" w:cs="Arial"/>
          <w:sz w:val="20"/>
          <w:szCs w:val="20"/>
          <w:lang w:val="en-GB"/>
        </w:rPr>
        <w:t xml:space="preserve">. </w:t>
      </w:r>
    </w:p>
    <w:p w14:paraId="58195F68" w14:textId="75C85BA9" w:rsidR="00193287" w:rsidRPr="004A6912" w:rsidRDefault="00193287" w:rsidP="00193287">
      <w:pPr>
        <w:pStyle w:val="ListParagraph"/>
        <w:numPr>
          <w:ilvl w:val="0"/>
          <w:numId w:val="3"/>
        </w:numPr>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 xml:space="preserve">In principle, it is up to the enterprise(s) how they finance their own contribution. However, we strongly advise against creative constructions; improper use of PPP </w:t>
      </w:r>
      <w:r w:rsidR="68FC34B6" w:rsidRPr="63253CE2">
        <w:rPr>
          <w:rFonts w:ascii="Arial" w:eastAsia="Arial" w:hAnsi="Arial" w:cs="Arial"/>
          <w:sz w:val="20"/>
          <w:szCs w:val="20"/>
          <w:lang w:val="en-GB"/>
        </w:rPr>
        <w:t>S</w:t>
      </w:r>
      <w:r w:rsidRPr="63253CE2">
        <w:rPr>
          <w:rFonts w:ascii="Arial" w:eastAsia="Arial" w:hAnsi="Arial" w:cs="Arial"/>
          <w:sz w:val="20"/>
          <w:szCs w:val="20"/>
          <w:lang w:val="en-GB"/>
        </w:rPr>
        <w:t>ubsidy by consortia must be prevented at all times, e.g. using PPP subsidy and making a cash contribution by the same party.</w:t>
      </w:r>
    </w:p>
    <w:p w14:paraId="10F4BDF9" w14:textId="77777777" w:rsidR="00707012" w:rsidRPr="00A7141C" w:rsidRDefault="00707012" w:rsidP="00707012">
      <w:pPr>
        <w:pStyle w:val="ListParagraph"/>
        <w:numPr>
          <w:ilvl w:val="0"/>
          <w:numId w:val="3"/>
        </w:numPr>
        <w:jc w:val="both"/>
        <w:rPr>
          <w:rFonts w:ascii="Arial" w:eastAsia="Arial" w:hAnsi="Arial" w:cs="Arial"/>
          <w:b/>
          <w:sz w:val="20"/>
          <w:szCs w:val="20"/>
          <w:lang w:val="en-GB"/>
        </w:rPr>
      </w:pPr>
      <w:r w:rsidRPr="63253CE2">
        <w:rPr>
          <w:rFonts w:ascii="Arial" w:eastAsia="Arial" w:hAnsi="Arial" w:cs="Arial"/>
          <w:sz w:val="20"/>
          <w:szCs w:val="20"/>
          <w:lang w:val="en-GB"/>
        </w:rPr>
        <w:t xml:space="preserve">The research fits within the central mission and one of the five focused missions that contribute to the central mission as described in the </w:t>
      </w:r>
      <w:hyperlink r:id="rId28" w:anchor="p=1">
        <w:r w:rsidRPr="63253CE2">
          <w:rPr>
            <w:rStyle w:val="Hyperlink"/>
            <w:rFonts w:ascii="Arial" w:eastAsia="Arial" w:hAnsi="Arial" w:cs="Arial"/>
            <w:sz w:val="20"/>
            <w:szCs w:val="20"/>
            <w:lang w:val="en-GB"/>
          </w:rPr>
          <w:t>Knowledge and Innovation Agenda (KIA) 2024-2027</w:t>
        </w:r>
      </w:hyperlink>
      <w:r w:rsidRPr="63253CE2">
        <w:rPr>
          <w:rFonts w:ascii="Arial" w:eastAsia="Arial" w:hAnsi="Arial" w:cs="Arial"/>
          <w:sz w:val="20"/>
          <w:szCs w:val="20"/>
          <w:lang w:val="en-GB"/>
        </w:rPr>
        <w:t xml:space="preserve"> of Top Sector LSH.</w:t>
      </w:r>
    </w:p>
    <w:p w14:paraId="3EE8B866" w14:textId="77777777" w:rsidR="00193287" w:rsidRDefault="00193287" w:rsidP="0098284D">
      <w:pPr>
        <w:jc w:val="both"/>
        <w:rPr>
          <w:rFonts w:ascii="Arial" w:eastAsia="Arial" w:hAnsi="Arial" w:cs="Arial"/>
          <w:sz w:val="20"/>
          <w:szCs w:val="20"/>
          <w:lang w:val="en-GB"/>
        </w:rPr>
      </w:pPr>
    </w:p>
    <w:p w14:paraId="25B3DD41" w14:textId="033FFCC8" w:rsidR="00707012" w:rsidRPr="00707012" w:rsidRDefault="00707012" w:rsidP="0081013A">
      <w:pPr>
        <w:jc w:val="both"/>
        <w:rPr>
          <w:rFonts w:ascii="Arial" w:eastAsia="Arial" w:hAnsi="Arial" w:cs="Arial"/>
          <w:i/>
          <w:sz w:val="20"/>
          <w:szCs w:val="20"/>
        </w:rPr>
      </w:pPr>
      <w:r w:rsidRPr="63253CE2">
        <w:rPr>
          <w:rFonts w:ascii="Arial" w:eastAsia="Arial" w:hAnsi="Arial" w:cs="Arial"/>
          <w:i/>
          <w:sz w:val="20"/>
          <w:szCs w:val="20"/>
        </w:rPr>
        <w:t>Relevance</w:t>
      </w:r>
    </w:p>
    <w:p w14:paraId="1EE2F7CF" w14:textId="681C168D" w:rsidR="001C44FB" w:rsidRDefault="00707012" w:rsidP="001C44FB">
      <w:pPr>
        <w:pStyle w:val="paragraph"/>
        <w:numPr>
          <w:ilvl w:val="0"/>
          <w:numId w:val="3"/>
        </w:numPr>
        <w:spacing w:before="0" w:beforeAutospacing="0" w:after="0" w:afterAutospacing="0"/>
        <w:jc w:val="both"/>
        <w:textAlignment w:val="baseline"/>
        <w:rPr>
          <w:rFonts w:ascii="Arial" w:eastAsia="Arial" w:hAnsi="Arial" w:cs="Arial"/>
          <w:sz w:val="20"/>
          <w:szCs w:val="20"/>
          <w:lang w:val="en-US"/>
        </w:rPr>
      </w:pPr>
      <w:r w:rsidRPr="63253CE2">
        <w:rPr>
          <w:rFonts w:ascii="Arial" w:eastAsia="Arial" w:hAnsi="Arial" w:cs="Arial"/>
          <w:sz w:val="20"/>
          <w:szCs w:val="20"/>
          <w:lang w:val="en-US"/>
        </w:rPr>
        <w:t>The project aligns closely with one or more of the</w:t>
      </w:r>
      <w:r w:rsidR="004252E8" w:rsidRPr="63253CE2">
        <w:rPr>
          <w:rFonts w:ascii="Arial" w:eastAsia="Arial" w:hAnsi="Arial" w:cs="Arial"/>
          <w:sz w:val="20"/>
          <w:szCs w:val="20"/>
          <w:lang w:val="en-US"/>
        </w:rPr>
        <w:t xml:space="preserve"> ten Key Enabling Technologies of the National Technology</w:t>
      </w:r>
      <w:r w:rsidR="42361882" w:rsidRPr="63253CE2">
        <w:rPr>
          <w:rFonts w:ascii="Arial" w:eastAsia="Arial" w:hAnsi="Arial" w:cs="Arial"/>
          <w:sz w:val="20"/>
          <w:szCs w:val="20"/>
          <w:lang w:val="en-US"/>
        </w:rPr>
        <w:t xml:space="preserve"> S</w:t>
      </w:r>
      <w:r w:rsidR="004252E8" w:rsidRPr="63253CE2">
        <w:rPr>
          <w:rFonts w:ascii="Arial" w:eastAsia="Arial" w:hAnsi="Arial" w:cs="Arial"/>
          <w:sz w:val="20"/>
          <w:szCs w:val="20"/>
          <w:lang w:val="en-US"/>
        </w:rPr>
        <w:t xml:space="preserve">trategy </w:t>
      </w:r>
      <w:r w:rsidR="007666F7" w:rsidRPr="63253CE2">
        <w:rPr>
          <w:rFonts w:ascii="Arial" w:eastAsia="Arial" w:hAnsi="Arial" w:cs="Arial"/>
          <w:sz w:val="20"/>
          <w:szCs w:val="20"/>
          <w:lang w:val="en-US"/>
        </w:rPr>
        <w:t xml:space="preserve">and align with the Dutch </w:t>
      </w:r>
      <w:r w:rsidRPr="63253CE2">
        <w:rPr>
          <w:rFonts w:ascii="Arial" w:eastAsia="Arial" w:hAnsi="Arial" w:cs="Arial"/>
          <w:sz w:val="20"/>
          <w:szCs w:val="20"/>
          <w:lang w:val="en-US"/>
        </w:rPr>
        <w:t>Growth Markets</w:t>
      </w:r>
      <w:r w:rsidRPr="63253CE2">
        <w:rPr>
          <w:rStyle w:val="FootnoteReference"/>
          <w:rFonts w:ascii="Arial" w:eastAsia="Arial" w:hAnsi="Arial" w:cs="Arial"/>
          <w:sz w:val="20"/>
          <w:szCs w:val="20"/>
          <w:lang w:val="en-GB"/>
        </w:rPr>
        <w:footnoteReference w:id="6"/>
      </w:r>
      <w:r w:rsidR="007666F7" w:rsidRPr="63253CE2">
        <w:rPr>
          <w:rFonts w:ascii="Arial" w:eastAsia="Arial" w:hAnsi="Arial" w:cs="Arial"/>
          <w:sz w:val="20"/>
          <w:szCs w:val="20"/>
          <w:lang w:val="en-US"/>
        </w:rPr>
        <w:t xml:space="preserve"> (section 2.2)</w:t>
      </w:r>
      <w:r w:rsidR="001164E4" w:rsidRPr="63253CE2">
        <w:rPr>
          <w:rFonts w:ascii="Arial" w:eastAsia="Arial" w:hAnsi="Arial" w:cs="Arial"/>
          <w:sz w:val="20"/>
          <w:szCs w:val="20"/>
          <w:lang w:val="en-US"/>
        </w:rPr>
        <w:t>.</w:t>
      </w:r>
    </w:p>
    <w:p w14:paraId="3C51B48D" w14:textId="2434F68B" w:rsidR="000D32BE" w:rsidRDefault="001C44FB" w:rsidP="001C44FB">
      <w:pPr>
        <w:pStyle w:val="paragraph"/>
        <w:numPr>
          <w:ilvl w:val="0"/>
          <w:numId w:val="3"/>
        </w:numPr>
        <w:spacing w:before="0" w:beforeAutospacing="0" w:after="0" w:afterAutospacing="0"/>
        <w:jc w:val="both"/>
        <w:textAlignment w:val="baseline"/>
        <w:rPr>
          <w:rStyle w:val="normaltextrun"/>
          <w:rFonts w:ascii="Arial" w:eastAsia="Arial" w:hAnsi="Arial" w:cs="Arial"/>
          <w:sz w:val="20"/>
          <w:szCs w:val="20"/>
          <w:lang w:val="en-US"/>
        </w:rPr>
      </w:pPr>
      <w:r w:rsidRPr="63253CE2">
        <w:rPr>
          <w:rStyle w:val="normaltextrun"/>
          <w:rFonts w:ascii="Arial" w:eastAsia="Arial" w:hAnsi="Arial" w:cs="Arial"/>
          <w:sz w:val="20"/>
          <w:szCs w:val="20"/>
          <w:lang w:val="en-US"/>
        </w:rPr>
        <w:t xml:space="preserve">If there is a potential conflict of interest (see Appendix C of the application form), this must be addressed in a separate document. </w:t>
      </w:r>
    </w:p>
    <w:p w14:paraId="5218DAAB" w14:textId="77777777" w:rsidR="001C44FB" w:rsidRPr="001C44FB" w:rsidRDefault="001C44FB" w:rsidP="00F42FDF">
      <w:pPr>
        <w:pStyle w:val="paragraph"/>
        <w:spacing w:before="0" w:beforeAutospacing="0" w:after="0" w:afterAutospacing="0"/>
        <w:ind w:left="720"/>
        <w:jc w:val="both"/>
        <w:textAlignment w:val="baseline"/>
        <w:rPr>
          <w:rFonts w:ascii="Arial" w:eastAsia="Arial" w:hAnsi="Arial" w:cs="Arial"/>
          <w:sz w:val="20"/>
          <w:szCs w:val="20"/>
          <w:lang w:val="en-US"/>
        </w:rPr>
      </w:pPr>
    </w:p>
    <w:p w14:paraId="399B56C7" w14:textId="77777777" w:rsidR="00F42FDF" w:rsidRPr="00C64BD3" w:rsidRDefault="00B6105B" w:rsidP="00F42FDF">
      <w:pPr>
        <w:pStyle w:val="Heading2"/>
        <w:rPr>
          <w:rFonts w:ascii="Arial" w:eastAsia="Arial" w:hAnsi="Arial" w:cs="Arial"/>
          <w:lang w:val="en-GB"/>
        </w:rPr>
      </w:pPr>
      <w:bookmarkStart w:id="14" w:name="_Toc217200986"/>
      <w:r w:rsidRPr="63253CE2">
        <w:rPr>
          <w:rFonts w:ascii="Arial" w:eastAsia="Arial" w:hAnsi="Arial" w:cs="Arial"/>
          <w:lang w:val="en-US"/>
        </w:rPr>
        <w:t xml:space="preserve">3.2 </w:t>
      </w:r>
      <w:r w:rsidR="00F42FDF" w:rsidRPr="63253CE2">
        <w:rPr>
          <w:rFonts w:ascii="Arial" w:eastAsia="Arial" w:hAnsi="Arial" w:cs="Arial"/>
          <w:lang w:val="en-GB"/>
        </w:rPr>
        <w:t>Consortium composition</w:t>
      </w:r>
      <w:bookmarkEnd w:id="14"/>
      <w:r w:rsidR="00F42FDF" w:rsidRPr="63253CE2">
        <w:rPr>
          <w:rFonts w:ascii="Arial" w:eastAsia="Arial" w:hAnsi="Arial" w:cs="Arial"/>
          <w:lang w:val="en-GB"/>
        </w:rPr>
        <w:t xml:space="preserve"> </w:t>
      </w:r>
    </w:p>
    <w:p w14:paraId="175CE2DE" w14:textId="4F29C7ED" w:rsidR="00F42FDF" w:rsidRDefault="00F42FDF" w:rsidP="00F42FDF">
      <w:pPr>
        <w:jc w:val="both"/>
        <w:rPr>
          <w:rFonts w:ascii="Arial" w:eastAsia="Arial" w:hAnsi="Arial" w:cs="Arial"/>
          <w:sz w:val="20"/>
          <w:szCs w:val="20"/>
          <w:lang w:val="en-GB"/>
        </w:rPr>
      </w:pPr>
      <w:r w:rsidRPr="63253CE2">
        <w:rPr>
          <w:rFonts w:ascii="Arial" w:eastAsia="Arial" w:hAnsi="Arial" w:cs="Arial"/>
          <w:sz w:val="20"/>
          <w:szCs w:val="20"/>
          <w:lang w:val="en-GB"/>
        </w:rPr>
        <w:t xml:space="preserve">PPP </w:t>
      </w:r>
      <w:r w:rsidR="31B2A63B" w:rsidRPr="63253CE2">
        <w:rPr>
          <w:rFonts w:ascii="Arial" w:eastAsia="Arial" w:hAnsi="Arial" w:cs="Arial"/>
          <w:sz w:val="20"/>
          <w:szCs w:val="20"/>
          <w:lang w:val="en-GB"/>
        </w:rPr>
        <w:t>S</w:t>
      </w:r>
      <w:r w:rsidRPr="63253CE2">
        <w:rPr>
          <w:rFonts w:ascii="Arial" w:eastAsia="Arial" w:hAnsi="Arial" w:cs="Arial"/>
          <w:sz w:val="20"/>
          <w:szCs w:val="20"/>
          <w:lang w:val="en-GB"/>
        </w:rPr>
        <w:t>ubsidy applicants compose a consortium in which research organizations and for-profit enterprises, and preferably also relevant public organizations, while retaining their own identity and responsibility, jointly realize a project based on a clear and optimal division of tasks and risks. All consortium partners make an equitable financial and substantive contribution to the project.</w:t>
      </w:r>
    </w:p>
    <w:p w14:paraId="61781891" w14:textId="77777777" w:rsidR="00F42FDF" w:rsidRPr="00C64BD3" w:rsidRDefault="00F42FDF" w:rsidP="00F42FDF">
      <w:pPr>
        <w:jc w:val="both"/>
        <w:rPr>
          <w:rFonts w:ascii="Arial" w:eastAsia="Arial" w:hAnsi="Arial" w:cs="Arial"/>
          <w:sz w:val="20"/>
          <w:szCs w:val="20"/>
          <w:lang w:val="en-GB"/>
        </w:rPr>
      </w:pPr>
    </w:p>
    <w:p w14:paraId="57535C2C" w14:textId="2F75AAD3" w:rsidR="00F42FDF" w:rsidRDefault="00F42FDF" w:rsidP="00F42FDF">
      <w:pPr>
        <w:jc w:val="both"/>
        <w:rPr>
          <w:rFonts w:ascii="Arial" w:eastAsia="Arial" w:hAnsi="Arial" w:cs="Arial"/>
          <w:sz w:val="20"/>
          <w:szCs w:val="20"/>
          <w:lang w:val="en-GB"/>
        </w:rPr>
      </w:pPr>
      <w:r w:rsidRPr="63253CE2">
        <w:rPr>
          <w:rFonts w:ascii="Arial" w:eastAsia="Arial" w:hAnsi="Arial" w:cs="Arial"/>
          <w:color w:val="000000" w:themeColor="text1"/>
          <w:sz w:val="20"/>
          <w:szCs w:val="20"/>
          <w:lang w:val="en-GB"/>
        </w:rPr>
        <w:t xml:space="preserve">The consortium will </w:t>
      </w:r>
      <w:r w:rsidR="3800587F" w:rsidRPr="63253CE2">
        <w:rPr>
          <w:rFonts w:ascii="Arial" w:eastAsia="Arial" w:hAnsi="Arial" w:cs="Arial"/>
          <w:color w:val="000000" w:themeColor="text1"/>
          <w:sz w:val="20"/>
          <w:szCs w:val="20"/>
          <w:lang w:val="en-GB"/>
        </w:rPr>
        <w:t>appoint</w:t>
      </w:r>
      <w:r w:rsidRPr="63253CE2">
        <w:rPr>
          <w:rFonts w:ascii="Arial" w:eastAsia="Arial" w:hAnsi="Arial" w:cs="Arial"/>
          <w:color w:val="000000" w:themeColor="text1"/>
          <w:sz w:val="20"/>
          <w:szCs w:val="20"/>
          <w:lang w:val="en-GB"/>
        </w:rPr>
        <w:t xml:space="preserve"> a project coordinator</w:t>
      </w:r>
      <w:r w:rsidR="3800587F" w:rsidRPr="63253CE2">
        <w:rPr>
          <w:rFonts w:ascii="Arial" w:eastAsia="Arial" w:hAnsi="Arial" w:cs="Arial"/>
          <w:color w:val="000000" w:themeColor="text1"/>
          <w:sz w:val="20"/>
          <w:szCs w:val="20"/>
          <w:lang w:val="en-GB"/>
        </w:rPr>
        <w:t xml:space="preserve">, who will </w:t>
      </w:r>
      <w:r w:rsidRPr="63253CE2">
        <w:rPr>
          <w:rFonts w:ascii="Arial" w:eastAsia="Arial" w:hAnsi="Arial" w:cs="Arial"/>
          <w:color w:val="000000" w:themeColor="text1"/>
          <w:sz w:val="20"/>
          <w:szCs w:val="20"/>
          <w:lang w:val="en-GB"/>
        </w:rPr>
        <w:t xml:space="preserve">also </w:t>
      </w:r>
      <w:r w:rsidR="3800587F" w:rsidRPr="63253CE2">
        <w:rPr>
          <w:rFonts w:ascii="Arial" w:eastAsia="Arial" w:hAnsi="Arial" w:cs="Arial"/>
          <w:color w:val="000000" w:themeColor="text1"/>
          <w:sz w:val="20"/>
          <w:szCs w:val="20"/>
          <w:lang w:val="en-GB"/>
        </w:rPr>
        <w:t xml:space="preserve">serve as </w:t>
      </w:r>
      <w:r w:rsidRPr="63253CE2">
        <w:rPr>
          <w:rFonts w:ascii="Arial" w:eastAsia="Arial" w:hAnsi="Arial" w:cs="Arial"/>
          <w:color w:val="000000" w:themeColor="text1"/>
          <w:sz w:val="20"/>
          <w:szCs w:val="20"/>
          <w:lang w:val="en-GB"/>
        </w:rPr>
        <w:t>the main applicant</w:t>
      </w:r>
      <w:r w:rsidR="3800587F" w:rsidRPr="63253CE2">
        <w:rPr>
          <w:rFonts w:ascii="Arial" w:eastAsia="Arial" w:hAnsi="Arial" w:cs="Arial"/>
          <w:color w:val="000000" w:themeColor="text1"/>
          <w:sz w:val="20"/>
          <w:szCs w:val="20"/>
          <w:lang w:val="en-GB"/>
        </w:rPr>
        <w:t xml:space="preserve"> and act as</w:t>
      </w:r>
      <w:r w:rsidRPr="63253CE2">
        <w:rPr>
          <w:rFonts w:ascii="Arial" w:eastAsia="Arial" w:hAnsi="Arial" w:cs="Arial"/>
          <w:color w:val="000000" w:themeColor="text1"/>
          <w:sz w:val="20"/>
          <w:szCs w:val="20"/>
          <w:lang w:val="en-GB"/>
        </w:rPr>
        <w:t xml:space="preserve"> Health~Holland's </w:t>
      </w:r>
      <w:r w:rsidR="3800587F" w:rsidRPr="63253CE2">
        <w:rPr>
          <w:rFonts w:ascii="Arial" w:eastAsia="Arial" w:hAnsi="Arial" w:cs="Arial"/>
          <w:color w:val="000000" w:themeColor="text1"/>
          <w:sz w:val="20"/>
          <w:szCs w:val="20"/>
          <w:lang w:val="en-GB"/>
        </w:rPr>
        <w:t xml:space="preserve">primary </w:t>
      </w:r>
      <w:r w:rsidRPr="63253CE2">
        <w:rPr>
          <w:rFonts w:ascii="Arial" w:eastAsia="Arial" w:hAnsi="Arial" w:cs="Arial"/>
          <w:color w:val="000000" w:themeColor="text1"/>
          <w:sz w:val="20"/>
          <w:szCs w:val="20"/>
          <w:lang w:val="en-GB"/>
        </w:rPr>
        <w:t>contact person throughout the entire project.</w:t>
      </w:r>
      <w:r w:rsidR="485A4C2C" w:rsidRPr="4F2066E4">
        <w:rPr>
          <w:rFonts w:ascii="Arial" w:eastAsia="Arial" w:hAnsi="Arial" w:cs="Arial"/>
          <w:color w:val="000000" w:themeColor="text1"/>
          <w:sz w:val="20"/>
          <w:szCs w:val="20"/>
          <w:lang w:val="en-GB"/>
        </w:rPr>
        <w:t xml:space="preserve"> </w:t>
      </w:r>
      <w:r w:rsidRPr="63253CE2">
        <w:rPr>
          <w:rFonts w:ascii="Arial" w:eastAsia="Arial" w:hAnsi="Arial" w:cs="Arial"/>
          <w:sz w:val="20"/>
          <w:szCs w:val="20"/>
          <w:lang w:val="en-GB"/>
        </w:rPr>
        <w:t>The main applicant can either be a Dutch for-profit enterprise or research organisation. Any other party within the consortium is co-applicant. The regulation is open to research organizations, for-profit enterprises and other private or public parties as co-applicants. It’s possible that multiple companies, research organizations and additional parties may be affiliated with the consortium.</w:t>
      </w:r>
    </w:p>
    <w:p w14:paraId="3403FA99" w14:textId="77777777" w:rsidR="00F42FDF" w:rsidRPr="00C64BD3" w:rsidRDefault="00F42FDF" w:rsidP="00F42FDF">
      <w:pPr>
        <w:jc w:val="both"/>
        <w:rPr>
          <w:rFonts w:ascii="Arial" w:eastAsia="Arial" w:hAnsi="Arial" w:cs="Arial"/>
          <w:sz w:val="20"/>
          <w:szCs w:val="20"/>
          <w:lang w:val="en-GB"/>
        </w:rPr>
      </w:pPr>
    </w:p>
    <w:p w14:paraId="17B187AA" w14:textId="4A99094C" w:rsidR="00F42FDF" w:rsidRPr="000927F2" w:rsidRDefault="00F42FDF" w:rsidP="00F42FDF">
      <w:pPr>
        <w:jc w:val="both"/>
        <w:rPr>
          <w:rFonts w:ascii="Arial" w:eastAsia="Arial" w:hAnsi="Arial" w:cs="Arial"/>
          <w:b/>
          <w:sz w:val="20"/>
          <w:szCs w:val="20"/>
          <w:lang w:val="en-GB"/>
        </w:rPr>
      </w:pPr>
      <w:r w:rsidRPr="63253CE2">
        <w:rPr>
          <w:rFonts w:ascii="Arial" w:eastAsia="Arial" w:hAnsi="Arial" w:cs="Arial"/>
          <w:sz w:val="20"/>
          <w:szCs w:val="20"/>
          <w:lang w:val="en-GB"/>
        </w:rPr>
        <w:t>It is also possible for foreign (</w:t>
      </w:r>
      <w:r w:rsidRPr="440CF158">
        <w:rPr>
          <w:rFonts w:ascii="Arial" w:eastAsia="Arial" w:hAnsi="Arial" w:cs="Arial"/>
          <w:sz w:val="20"/>
          <w:szCs w:val="20"/>
          <w:lang w:val="en-GB"/>
        </w:rPr>
        <w:t>no</w:t>
      </w:r>
      <w:r w:rsidR="799CF988" w:rsidRPr="440CF158">
        <w:rPr>
          <w:rFonts w:ascii="Arial" w:eastAsia="Arial" w:hAnsi="Arial" w:cs="Arial"/>
          <w:sz w:val="20"/>
          <w:szCs w:val="20"/>
          <w:lang w:val="en-GB"/>
        </w:rPr>
        <w:t>t</w:t>
      </w:r>
      <w:r w:rsidRPr="440CF158">
        <w:rPr>
          <w:rFonts w:ascii="Arial" w:eastAsia="Arial" w:hAnsi="Arial" w:cs="Arial"/>
          <w:sz w:val="20"/>
          <w:szCs w:val="20"/>
          <w:lang w:val="en-GB"/>
        </w:rPr>
        <w:t>)</w:t>
      </w:r>
      <w:r w:rsidR="17756C26" w:rsidRPr="440CF158">
        <w:rPr>
          <w:rFonts w:ascii="Arial" w:eastAsia="Arial" w:hAnsi="Arial" w:cs="Arial"/>
          <w:sz w:val="20"/>
          <w:szCs w:val="20"/>
          <w:lang w:val="en-GB"/>
        </w:rPr>
        <w:t>-</w:t>
      </w:r>
      <w:r w:rsidRPr="63253CE2">
        <w:rPr>
          <w:rFonts w:ascii="Arial" w:eastAsia="Arial" w:hAnsi="Arial" w:cs="Arial"/>
          <w:sz w:val="20"/>
          <w:szCs w:val="20"/>
          <w:lang w:val="en-GB"/>
        </w:rPr>
        <w:t>for</w:t>
      </w:r>
      <w:r w:rsidR="28C2BCC8" w:rsidRPr="454E7D4C">
        <w:rPr>
          <w:rFonts w:ascii="Arial" w:eastAsia="Arial" w:hAnsi="Arial" w:cs="Arial"/>
          <w:sz w:val="20"/>
          <w:szCs w:val="20"/>
          <w:lang w:val="en-GB"/>
        </w:rPr>
        <w:t>-</w:t>
      </w:r>
      <w:r w:rsidRPr="63253CE2">
        <w:rPr>
          <w:rFonts w:ascii="Arial" w:eastAsia="Arial" w:hAnsi="Arial" w:cs="Arial"/>
          <w:sz w:val="20"/>
          <w:szCs w:val="20"/>
          <w:lang w:val="en-GB"/>
        </w:rPr>
        <w:t>profit enterprises and research organisations to participate in the consortium, as long as the research contributes to the Dutch knowledge infrastructure and economy. In addition, it is important that the international cooperation has a clear added value. For example: when a foreign party is involved, it must be clear why the required knowledge and expertise is not available in the Netherlands.</w:t>
      </w:r>
    </w:p>
    <w:p w14:paraId="04F5B7D8" w14:textId="77777777" w:rsidR="00B6105B" w:rsidRPr="00987BA2" w:rsidRDefault="00B6105B" w:rsidP="00B6105B">
      <w:pPr>
        <w:pStyle w:val="ListParagraph"/>
        <w:ind w:left="0"/>
        <w:jc w:val="both"/>
        <w:rPr>
          <w:rFonts w:ascii="Arial" w:eastAsia="Arial" w:hAnsi="Arial" w:cs="Arial"/>
          <w:lang w:val="en-US"/>
        </w:rPr>
      </w:pPr>
    </w:p>
    <w:p w14:paraId="5396B903" w14:textId="77777777" w:rsidR="00544272" w:rsidRPr="004A6912" w:rsidRDefault="00B6105B" w:rsidP="00544272">
      <w:pPr>
        <w:pStyle w:val="Heading2"/>
        <w:spacing w:line="259" w:lineRule="auto"/>
        <w:rPr>
          <w:rFonts w:ascii="Arial" w:eastAsia="Arial" w:hAnsi="Arial" w:cs="Arial"/>
          <w:lang w:val="en-GB"/>
        </w:rPr>
      </w:pPr>
      <w:bookmarkStart w:id="15" w:name="_Toc1542388839"/>
      <w:r w:rsidRPr="63253CE2">
        <w:rPr>
          <w:rFonts w:ascii="Arial" w:eastAsia="Arial" w:hAnsi="Arial" w:cs="Arial"/>
          <w:lang w:val="en-US"/>
        </w:rPr>
        <w:t xml:space="preserve">3.3 </w:t>
      </w:r>
      <w:r w:rsidR="00544272" w:rsidRPr="63253CE2">
        <w:rPr>
          <w:rFonts w:ascii="Arial" w:eastAsia="Arial" w:hAnsi="Arial" w:cs="Arial"/>
          <w:lang w:val="en-GB"/>
        </w:rPr>
        <w:t>Intellectual property policy</w:t>
      </w:r>
      <w:bookmarkEnd w:id="15"/>
    </w:p>
    <w:p w14:paraId="5FB5C49F" w14:textId="6956A274" w:rsidR="007C3802" w:rsidRDefault="00A47C83" w:rsidP="00544272">
      <w:pPr>
        <w:pStyle w:val="BodyText2"/>
        <w:spacing w:line="259" w:lineRule="auto"/>
        <w:jc w:val="both"/>
        <w:rPr>
          <w:rFonts w:eastAsia="Arial"/>
          <w:lang w:val="en-GB"/>
        </w:rPr>
      </w:pPr>
      <w:r w:rsidRPr="63253CE2">
        <w:rPr>
          <w:rFonts w:eastAsia="Arial"/>
          <w:lang w:val="en-GB"/>
        </w:rPr>
        <w:t>Before the start of the project t</w:t>
      </w:r>
      <w:r w:rsidR="00544272" w:rsidRPr="63253CE2">
        <w:rPr>
          <w:rFonts w:eastAsia="Arial"/>
          <w:lang w:val="en-GB"/>
        </w:rPr>
        <w:t>he consortium must reach agreements on the intellectual property (IP) related to the products and services developed in the project.</w:t>
      </w:r>
    </w:p>
    <w:p w14:paraId="7C700409" w14:textId="79B53BC2" w:rsidR="007C3802" w:rsidRDefault="007C3802" w:rsidP="00544272">
      <w:pPr>
        <w:pStyle w:val="BodyText2"/>
        <w:spacing w:line="259" w:lineRule="auto"/>
        <w:jc w:val="both"/>
        <w:rPr>
          <w:rFonts w:eastAsia="Arial"/>
          <w:lang w:val="en-GB"/>
        </w:rPr>
      </w:pPr>
    </w:p>
    <w:p w14:paraId="5844780A" w14:textId="5B44E0C6" w:rsidR="00544272" w:rsidRDefault="00544272" w:rsidP="00544272">
      <w:pPr>
        <w:pStyle w:val="BodyText2"/>
        <w:spacing w:line="259" w:lineRule="auto"/>
        <w:jc w:val="both"/>
        <w:rPr>
          <w:rFonts w:eastAsia="Arial"/>
          <w:lang w:val="en-GB"/>
        </w:rPr>
      </w:pPr>
      <w:r w:rsidRPr="63253CE2">
        <w:rPr>
          <w:rFonts w:eastAsia="Arial"/>
          <w:lang w:val="en-GB"/>
        </w:rPr>
        <w:t xml:space="preserve">These agreements are recorded in the consortium agreement. A 'first option right' is among the possibilities. Agreements on IP follow the </w:t>
      </w:r>
      <w:hyperlink r:id="rId29">
        <w:r w:rsidRPr="63253CE2">
          <w:rPr>
            <w:rStyle w:val="Hyperlink"/>
            <w:rFonts w:eastAsia="Arial"/>
            <w:lang w:val="en-GB"/>
          </w:rPr>
          <w:t>Framework for State Aid for Research, Development and Innovation</w:t>
        </w:r>
      </w:hyperlink>
      <w:r w:rsidRPr="63253CE2">
        <w:rPr>
          <w:rFonts w:eastAsia="Arial"/>
          <w:lang w:val="en-GB"/>
        </w:rPr>
        <w:t xml:space="preserve"> (specifically article 2.2.2.) and the PPP Innovation Regulation (</w:t>
      </w:r>
      <w:hyperlink r:id="rId30">
        <w:r w:rsidRPr="005A7F1A">
          <w:rPr>
            <w:rStyle w:val="Hyperlink"/>
            <w:szCs w:val="20"/>
            <w:lang w:val="en-GB"/>
          </w:rPr>
          <w:t>Staatscourant October 20, 2023, 28651</w:t>
        </w:r>
      </w:hyperlink>
      <w:r w:rsidRPr="63253CE2">
        <w:rPr>
          <w:rFonts w:eastAsia="Arial"/>
          <w:lang w:val="en-GB"/>
        </w:rPr>
        <w:t>). For this purpose, Health~Holland</w:t>
      </w:r>
      <w:r w:rsidR="00D12F79" w:rsidRPr="63253CE2">
        <w:rPr>
          <w:rFonts w:eastAsia="Arial"/>
          <w:lang w:val="en-GB"/>
        </w:rPr>
        <w:t xml:space="preserve"> and ChemistryNL</w:t>
      </w:r>
      <w:r w:rsidRPr="63253CE2">
        <w:rPr>
          <w:rFonts w:eastAsia="Arial"/>
          <w:lang w:val="en-GB"/>
        </w:rPr>
        <w:t xml:space="preserve"> provide a model consortium agreement under with the consortium may choose from the following options:</w:t>
      </w:r>
    </w:p>
    <w:p w14:paraId="55BDEA34" w14:textId="1EB946C8" w:rsidR="00544272" w:rsidRDefault="00544272" w:rsidP="00544272">
      <w:pPr>
        <w:pStyle w:val="BodyText2"/>
        <w:spacing w:line="259" w:lineRule="auto"/>
        <w:jc w:val="both"/>
        <w:rPr>
          <w:rFonts w:eastAsia="Arial"/>
          <w:lang w:val="en-GB"/>
        </w:rPr>
      </w:pPr>
      <w:r>
        <w:rPr>
          <w:noProof/>
        </w:rPr>
        <mc:AlternateContent>
          <mc:Choice Requires="wps">
            <w:drawing>
              <wp:inline distT="0" distB="0" distL="114300" distR="114300" wp14:anchorId="6DB6EF64" wp14:editId="4E8A702E">
                <wp:extent cx="1828800" cy="1828800"/>
                <wp:effectExtent l="12700" t="12700" r="17780" b="18415"/>
                <wp:docPr id="994927918"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rgbClr val="F26F06"/>
                          </a:solidFill>
                        </a:ln>
                      </wps:spPr>
                      <wps:style>
                        <a:lnRef idx="2">
                          <a:schemeClr val="accent6"/>
                        </a:lnRef>
                        <a:fillRef idx="1">
                          <a:schemeClr val="lt1"/>
                        </a:fillRef>
                        <a:effectRef idx="0">
                          <a:schemeClr val="accent6"/>
                        </a:effectRef>
                        <a:fontRef idx="minor">
                          <a:schemeClr val="dk1"/>
                        </a:fontRef>
                      </wps:style>
                      <wps:txbx>
                        <w:txbxContent>
                          <w:p w14:paraId="355F62B2" w14:textId="77777777" w:rsidR="00B1532F" w:rsidRPr="00BF77E9" w:rsidRDefault="00B1532F" w:rsidP="00BF77E9">
                            <w:pPr>
                              <w:pStyle w:val="BodyText2"/>
                              <w:spacing w:line="259" w:lineRule="auto"/>
                              <w:jc w:val="both"/>
                              <w:rPr>
                                <w:rFonts w:asciiTheme="minorHAnsi" w:hAnsiTheme="minorHAnsi" w:cstheme="minorHAnsi"/>
                                <w:i/>
                                <w:iCs/>
                                <w:szCs w:val="20"/>
                                <w:lang w:val="en-GB"/>
                              </w:rPr>
                            </w:pPr>
                            <w:r w:rsidRPr="005852DC">
                              <w:rPr>
                                <w:rFonts w:ascii="Apple Color Emoji" w:hAnsi="Apple Color Emoji" w:cs="Apple Color Emoji"/>
                                <w:color w:val="000000"/>
                                <w:szCs w:val="20"/>
                                <w:shd w:val="clear" w:color="auto" w:fill="FFFFFF"/>
                                <w:lang w:val="en-US"/>
                              </w:rPr>
                              <w:t>⚠</w:t>
                            </w:r>
                            <w:r w:rsidRPr="00E72625">
                              <w:rPr>
                                <w:rFonts w:ascii="Apple Color Emoji" w:hAnsi="Apple Color Emoji" w:cs="Apple Color Emoji"/>
                                <w:color w:val="000000"/>
                                <w:szCs w:val="20"/>
                                <w:shd w:val="clear" w:color="auto" w:fill="FFFFFF"/>
                              </w:rPr>
                              <w:t>️</w:t>
                            </w:r>
                            <w:r w:rsidRPr="005852DC">
                              <w:rPr>
                                <w:rFonts w:ascii="Calibri" w:hAnsi="Calibri" w:cs="Calibri"/>
                                <w:color w:val="000000"/>
                                <w:szCs w:val="20"/>
                                <w:shd w:val="clear" w:color="auto" w:fill="FFFFFF"/>
                                <w:lang w:val="en-US"/>
                              </w:rPr>
                              <w:t xml:space="preserve"> </w:t>
                            </w:r>
                            <w:r w:rsidR="005852DC" w:rsidRPr="004A6912">
                              <w:rPr>
                                <w:rFonts w:asciiTheme="minorHAnsi" w:hAnsiTheme="minorHAnsi" w:cstheme="minorHAnsi"/>
                                <w:bCs/>
                                <w:i/>
                                <w:iCs/>
                                <w:szCs w:val="20"/>
                                <w:u w:val="single"/>
                                <w:lang w:val="en-GB"/>
                              </w:rPr>
                              <w:t xml:space="preserve">Note: Use of the model consortium agreement made available for the </w:t>
                            </w:r>
                            <w:r w:rsidR="005852DC">
                              <w:rPr>
                                <w:rFonts w:asciiTheme="minorHAnsi" w:hAnsiTheme="minorHAnsi" w:cstheme="minorHAnsi"/>
                                <w:b/>
                                <w:i/>
                                <w:iCs/>
                                <w:szCs w:val="20"/>
                                <w:u w:val="single"/>
                                <w:lang w:val="en-GB"/>
                              </w:rPr>
                              <w:t>Circular Health &amp; Care</w:t>
                            </w:r>
                            <w:r w:rsidR="005852DC" w:rsidRPr="004A6912">
                              <w:rPr>
                                <w:rFonts w:asciiTheme="minorHAnsi" w:hAnsiTheme="minorHAnsi" w:cstheme="minorHAnsi"/>
                                <w:b/>
                                <w:i/>
                                <w:iCs/>
                                <w:szCs w:val="20"/>
                                <w:u w:val="single"/>
                                <w:lang w:val="en-GB"/>
                              </w:rPr>
                              <w:t xml:space="preserve"> </w:t>
                            </w:r>
                            <w:r w:rsidR="005852DC" w:rsidRPr="004A6912">
                              <w:rPr>
                                <w:rFonts w:asciiTheme="minorHAnsi" w:hAnsiTheme="minorHAnsi" w:cstheme="minorHAnsi"/>
                                <w:bCs/>
                                <w:i/>
                                <w:iCs/>
                                <w:szCs w:val="20"/>
                                <w:u w:val="single"/>
                                <w:lang w:val="en-GB"/>
                              </w:rPr>
                              <w:t>Call is mandatory.</w:t>
                            </w:r>
                            <w:r w:rsidR="005852DC">
                              <w:rPr>
                                <w:rFonts w:asciiTheme="minorHAnsi" w:hAnsiTheme="minorHAnsi" w:cstheme="minorHAnsi"/>
                                <w:bCs/>
                                <w:i/>
                                <w:iCs/>
                                <w:szCs w:val="20"/>
                                <w:lang w:val="en-GB"/>
                              </w:rPr>
                              <w:t xml:space="preserve"> Only minor modifications to this template may be applied. </w:t>
                            </w:r>
                            <w:r w:rsidR="005852DC" w:rsidRPr="004A6912">
                              <w:rPr>
                                <w:rFonts w:asciiTheme="minorHAnsi" w:hAnsiTheme="minorHAnsi" w:cstheme="minorHAnsi"/>
                                <w:bCs/>
                                <w:i/>
                                <w:iCs/>
                                <w:szCs w:val="20"/>
                                <w:lang w:val="en-GB"/>
                              </w:rPr>
                              <w:t>Any modifications in the model must be immediately recognizable to Health~Holland</w:t>
                            </w:r>
                            <w:r w:rsidR="00BF77E9">
                              <w:rPr>
                                <w:rFonts w:asciiTheme="minorHAnsi" w:hAnsiTheme="minorHAnsi" w:cstheme="minorHAnsi"/>
                                <w:bCs/>
                                <w:i/>
                                <w:iCs/>
                                <w:szCs w:val="20"/>
                                <w:lang w:val="en-GB"/>
                              </w:rPr>
                              <w:t xml:space="preserve"> and ChemistryNL</w:t>
                            </w:r>
                            <w:r w:rsidR="005852DC" w:rsidRPr="004A6912">
                              <w:rPr>
                                <w:rFonts w:asciiTheme="minorHAnsi" w:hAnsiTheme="minorHAnsi" w:cstheme="minorHAnsi"/>
                                <w:bCs/>
                                <w:i/>
                                <w:iCs/>
                                <w:szCs w:val="20"/>
                                <w:lang w:val="en-G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shape id="Tekstvak 1" style="width:2in;height:2in;visibility:visible;mso-wrap-style:none;mso-left-percent:-10001;mso-top-percent:-10001;mso-position-horizontal:absolute;mso-position-horizontal-relative:char;mso-position-vertical:absolute;mso-position-vertical-relative:line;mso-left-percent:-10001;mso-top-percent:-10001;v-text-anchor:top" o:spid="_x0000_s1031" fillcolor="white [3201]" strokecolor="#f26f0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" w14:anchorId="6DB6EF64">
                <v:textbox style="mso-fit-shape-to-text:t">
                  <w:txbxContent>
                    <w:p w:rsidRPr="00BF77E9" w:rsidR="00B1532F" w:rsidP="00BF77E9" w:rsidRDefault="00B1532F" w14:paraId="355F62B2" w14:textId="77777777">
                      <w:pPr>
                        <w:pStyle w:val="BodyText2"/>
                        <w:spacing w:line="259" w:lineRule="auto"/>
                        <w:jc w:val="both"/>
                        <w:rPr>
                          <w:rFonts w:asciiTheme="minorHAnsi" w:hAnsiTheme="minorHAnsi" w:cstheme="minorHAnsi"/>
                          <w:i/>
                          <w:iCs/>
                          <w:szCs w:val="20"/>
                          <w:lang w:val="en-GB"/>
                        </w:rPr>
                      </w:pPr>
                      <w:r w:rsidRPr="005852DC">
                        <w:rPr>
                          <w:rFonts w:ascii="Apple Color Emoji" w:hAnsi="Apple Color Emoji" w:cs="Apple Color Emoji"/>
                          <w:color w:val="000000"/>
                          <w:szCs w:val="20"/>
                          <w:shd w:val="clear" w:color="auto" w:fill="FFFFFF"/>
                          <w:lang w:val="en-US"/>
                        </w:rPr>
                        <w:t>⚠</w:t>
                      </w:r>
                      <w:r w:rsidRPr="00E72625">
                        <w:rPr>
                          <w:rFonts w:ascii="Apple Color Emoji" w:hAnsi="Apple Color Emoji" w:cs="Apple Color Emoji"/>
                          <w:color w:val="000000"/>
                          <w:szCs w:val="20"/>
                          <w:shd w:val="clear" w:color="auto" w:fill="FFFFFF"/>
                        </w:rPr>
                        <w:t>️</w:t>
                      </w:r>
                      <w:r w:rsidRPr="005852DC">
                        <w:rPr>
                          <w:rFonts w:ascii="Calibri" w:hAnsi="Calibri" w:cs="Calibri"/>
                          <w:color w:val="000000"/>
                          <w:szCs w:val="20"/>
                          <w:shd w:val="clear" w:color="auto" w:fill="FFFFFF"/>
                          <w:lang w:val="en-US"/>
                        </w:rPr>
                        <w:t xml:space="preserve"> </w:t>
                      </w:r>
                      <w:r w:rsidRPr="004A6912" w:rsidR="005852DC">
                        <w:rPr>
                          <w:rFonts w:asciiTheme="minorHAnsi" w:hAnsiTheme="minorHAnsi" w:cstheme="minorHAnsi"/>
                          <w:bCs/>
                          <w:i/>
                          <w:iCs/>
                          <w:szCs w:val="20"/>
                          <w:u w:val="single"/>
                          <w:lang w:val="en-GB"/>
                        </w:rPr>
                        <w:t xml:space="preserve">Note: Use of the model consortium agreement made available for the </w:t>
                      </w:r>
                      <w:r w:rsidR="005852DC">
                        <w:rPr>
                          <w:rFonts w:asciiTheme="minorHAnsi" w:hAnsiTheme="minorHAnsi" w:cstheme="minorHAnsi"/>
                          <w:b/>
                          <w:i/>
                          <w:iCs/>
                          <w:szCs w:val="20"/>
                          <w:u w:val="single"/>
                          <w:lang w:val="en-GB"/>
                        </w:rPr>
                        <w:t>Circular Health &amp; Care</w:t>
                      </w:r>
                      <w:r w:rsidRPr="004A6912" w:rsidR="005852DC">
                        <w:rPr>
                          <w:rFonts w:asciiTheme="minorHAnsi" w:hAnsiTheme="minorHAnsi" w:cstheme="minorHAnsi"/>
                          <w:b/>
                          <w:i/>
                          <w:iCs/>
                          <w:szCs w:val="20"/>
                          <w:u w:val="single"/>
                          <w:lang w:val="en-GB"/>
                        </w:rPr>
                        <w:t xml:space="preserve"> </w:t>
                      </w:r>
                      <w:r w:rsidRPr="004A6912" w:rsidR="005852DC">
                        <w:rPr>
                          <w:rFonts w:asciiTheme="minorHAnsi" w:hAnsiTheme="minorHAnsi" w:cstheme="minorHAnsi"/>
                          <w:bCs/>
                          <w:i/>
                          <w:iCs/>
                          <w:szCs w:val="20"/>
                          <w:u w:val="single"/>
                          <w:lang w:val="en-GB"/>
                        </w:rPr>
                        <w:t>Call is mandatory.</w:t>
                      </w:r>
                      <w:r w:rsidR="005852DC">
                        <w:rPr>
                          <w:rFonts w:asciiTheme="minorHAnsi" w:hAnsiTheme="minorHAnsi" w:cstheme="minorHAnsi"/>
                          <w:bCs/>
                          <w:i/>
                          <w:iCs/>
                          <w:szCs w:val="20"/>
                          <w:lang w:val="en-GB"/>
                        </w:rPr>
                        <w:t xml:space="preserve"> Only minor modifications to this template may be applied. </w:t>
                      </w:r>
                      <w:r w:rsidRPr="004A6912" w:rsidR="005852DC">
                        <w:rPr>
                          <w:rFonts w:asciiTheme="minorHAnsi" w:hAnsiTheme="minorHAnsi" w:cstheme="minorHAnsi"/>
                          <w:bCs/>
                          <w:i/>
                          <w:iCs/>
                          <w:szCs w:val="20"/>
                          <w:lang w:val="en-GB"/>
                        </w:rPr>
                        <w:t xml:space="preserve">Any modifications in the model must be immediately recognizable to </w:t>
                      </w:r>
                      <w:proofErr w:type="spellStart"/>
                      <w:r w:rsidRPr="004A6912" w:rsidR="005852DC">
                        <w:rPr>
                          <w:rFonts w:asciiTheme="minorHAnsi" w:hAnsiTheme="minorHAnsi" w:cstheme="minorHAnsi"/>
                          <w:bCs/>
                          <w:i/>
                          <w:iCs/>
                          <w:szCs w:val="20"/>
                          <w:lang w:val="en-GB"/>
                        </w:rPr>
                        <w:t>Health~Holland</w:t>
                      </w:r>
                      <w:proofErr w:type="spellEnd"/>
                      <w:r w:rsidR="00BF77E9">
                        <w:rPr>
                          <w:rFonts w:asciiTheme="minorHAnsi" w:hAnsiTheme="minorHAnsi" w:cstheme="minorHAnsi"/>
                          <w:bCs/>
                          <w:i/>
                          <w:iCs/>
                          <w:szCs w:val="20"/>
                          <w:lang w:val="en-GB"/>
                        </w:rPr>
                        <w:t xml:space="preserve"> and </w:t>
                      </w:r>
                      <w:proofErr w:type="spellStart"/>
                      <w:r w:rsidR="00BF77E9">
                        <w:rPr>
                          <w:rFonts w:asciiTheme="minorHAnsi" w:hAnsiTheme="minorHAnsi" w:cstheme="minorHAnsi"/>
                          <w:bCs/>
                          <w:i/>
                          <w:iCs/>
                          <w:szCs w:val="20"/>
                          <w:lang w:val="en-GB"/>
                        </w:rPr>
                        <w:t>ChemistryNL</w:t>
                      </w:r>
                      <w:proofErr w:type="spellEnd"/>
                      <w:r w:rsidRPr="004A6912" w:rsidR="005852DC">
                        <w:rPr>
                          <w:rFonts w:asciiTheme="minorHAnsi" w:hAnsiTheme="minorHAnsi" w:cstheme="minorHAnsi"/>
                          <w:bCs/>
                          <w:i/>
                          <w:iCs/>
                          <w:szCs w:val="20"/>
                          <w:lang w:val="en-GB"/>
                        </w:rPr>
                        <w:t>.</w:t>
                      </w:r>
                    </w:p>
                  </w:txbxContent>
                </v:textbox>
                <w10:anchorlock/>
              </v:shape>
            </w:pict>
          </mc:Fallback>
        </mc:AlternateContent>
      </w:r>
    </w:p>
    <w:p w14:paraId="71CEAD2C" w14:textId="68DA750A" w:rsidR="00544272" w:rsidRDefault="00544272" w:rsidP="00544272">
      <w:pPr>
        <w:pStyle w:val="BodyText2"/>
        <w:spacing w:line="259" w:lineRule="auto"/>
        <w:jc w:val="both"/>
        <w:rPr>
          <w:rFonts w:eastAsia="Arial"/>
          <w:b/>
          <w:lang w:val="en-GB"/>
        </w:rPr>
      </w:pPr>
      <w:r w:rsidRPr="63253CE2">
        <w:rPr>
          <w:rFonts w:eastAsia="Arial"/>
          <w:b/>
          <w:lang w:val="en-GB"/>
        </w:rPr>
        <w:t>Option A: Allocation of IP based on partner contribution</w:t>
      </w:r>
    </w:p>
    <w:p w14:paraId="20D65A7C" w14:textId="2EE005A9" w:rsidR="00544272" w:rsidRDefault="00544272" w:rsidP="00544272">
      <w:pPr>
        <w:pStyle w:val="BodyText2"/>
        <w:spacing w:line="259" w:lineRule="auto"/>
        <w:jc w:val="both"/>
        <w:rPr>
          <w:rFonts w:eastAsia="Arial"/>
          <w:lang w:val="en-GB"/>
        </w:rPr>
      </w:pPr>
      <w:r w:rsidRPr="63253CE2">
        <w:rPr>
          <w:rFonts w:eastAsia="Arial"/>
          <w:lang w:val="en-GB"/>
        </w:rPr>
        <w:t>Under this option, the IP rights arising from the project (“Foreground”) shall be allocated proportionately among the consortium members on the basis of:</w:t>
      </w:r>
    </w:p>
    <w:p w14:paraId="5A5A174B" w14:textId="116368A7" w:rsidR="00544272" w:rsidRDefault="00544272" w:rsidP="00AD0DB2">
      <w:pPr>
        <w:pStyle w:val="BodyText2"/>
        <w:numPr>
          <w:ilvl w:val="1"/>
          <w:numId w:val="22"/>
        </w:numPr>
        <w:spacing w:line="259" w:lineRule="auto"/>
        <w:jc w:val="both"/>
        <w:rPr>
          <w:rFonts w:eastAsia="Arial"/>
          <w:lang w:val="en-GB"/>
        </w:rPr>
      </w:pPr>
      <w:r w:rsidRPr="63253CE2">
        <w:rPr>
          <w:rFonts w:eastAsia="Arial"/>
          <w:lang w:val="en-GB"/>
        </w:rPr>
        <w:t xml:space="preserve">The substantive contribution of each partner (for example, which work package each partner undertakes); </w:t>
      </w:r>
    </w:p>
    <w:p w14:paraId="4D3C86B1" w14:textId="3488D03E" w:rsidR="00544272" w:rsidRDefault="00544272" w:rsidP="00AD0DB2">
      <w:pPr>
        <w:pStyle w:val="BodyText2"/>
        <w:numPr>
          <w:ilvl w:val="1"/>
          <w:numId w:val="22"/>
        </w:numPr>
        <w:spacing w:line="259" w:lineRule="auto"/>
        <w:jc w:val="both"/>
        <w:rPr>
          <w:rFonts w:eastAsia="Arial"/>
          <w:lang w:val="en-GB"/>
        </w:rPr>
      </w:pPr>
      <w:r w:rsidRPr="63253CE2">
        <w:rPr>
          <w:rFonts w:eastAsia="Arial"/>
          <w:lang w:val="en-GB"/>
        </w:rPr>
        <w:t xml:space="preserve">The financial contribution of each partner. </w:t>
      </w:r>
    </w:p>
    <w:p w14:paraId="2608041A" w14:textId="77777777" w:rsidR="00544272" w:rsidRDefault="00544272" w:rsidP="00544272">
      <w:pPr>
        <w:pStyle w:val="BodyText2"/>
        <w:spacing w:line="259" w:lineRule="auto"/>
        <w:jc w:val="both"/>
        <w:rPr>
          <w:rFonts w:eastAsia="Arial"/>
          <w:lang w:val="en-GB"/>
        </w:rPr>
      </w:pPr>
    </w:p>
    <w:p w14:paraId="1C921E15" w14:textId="096369FD" w:rsidR="00544272" w:rsidRDefault="00544272" w:rsidP="00544272">
      <w:pPr>
        <w:pStyle w:val="BodyText2"/>
        <w:spacing w:line="259" w:lineRule="auto"/>
        <w:jc w:val="both"/>
        <w:rPr>
          <w:rFonts w:eastAsia="Arial"/>
          <w:lang w:val="en-GB"/>
        </w:rPr>
      </w:pPr>
      <w:r w:rsidRPr="63253CE2">
        <w:rPr>
          <w:rFonts w:eastAsia="Arial"/>
          <w:lang w:val="en-GB"/>
        </w:rPr>
        <w:t>The consortium can adhere to this by using Article 8.4 of the consortium agreement template. This requires:</w:t>
      </w:r>
    </w:p>
    <w:p w14:paraId="2C98CDCB" w14:textId="4D00554A" w:rsidR="00544272" w:rsidRDefault="00544272" w:rsidP="00AD0DB2">
      <w:pPr>
        <w:pStyle w:val="BodyText2"/>
        <w:numPr>
          <w:ilvl w:val="0"/>
          <w:numId w:val="23"/>
        </w:numPr>
        <w:spacing w:line="259" w:lineRule="auto"/>
        <w:jc w:val="both"/>
        <w:rPr>
          <w:rFonts w:eastAsia="Arial"/>
          <w:lang w:val="en-GB"/>
        </w:rPr>
      </w:pPr>
      <w:r w:rsidRPr="63253CE2">
        <w:rPr>
          <w:rFonts w:eastAsia="Arial"/>
          <w:lang w:val="en-GB"/>
        </w:rPr>
        <w:t xml:space="preserve">A clear delineation of each partner’s role, activities and contributed resources to be provided, ensuring the allocation of the Foreground is demonstrably proportional. </w:t>
      </w:r>
    </w:p>
    <w:p w14:paraId="7D1BA721" w14:textId="47EE6B1D" w:rsidR="00544272" w:rsidRDefault="00544272" w:rsidP="00AD0DB2">
      <w:pPr>
        <w:pStyle w:val="BodyText2"/>
        <w:numPr>
          <w:ilvl w:val="0"/>
          <w:numId w:val="23"/>
        </w:numPr>
        <w:spacing w:line="259" w:lineRule="auto"/>
        <w:jc w:val="both"/>
        <w:rPr>
          <w:rFonts w:eastAsia="Arial"/>
          <w:lang w:val="en-GB"/>
        </w:rPr>
      </w:pPr>
      <w:r w:rsidRPr="63253CE2">
        <w:rPr>
          <w:rFonts w:eastAsia="Arial"/>
          <w:lang w:val="en-GB"/>
        </w:rPr>
        <w:t xml:space="preserve">If applicable, a parallel research agreement to be formulated conform Article 8.10 of the consortium agreement. </w:t>
      </w:r>
    </w:p>
    <w:p w14:paraId="28E79AA5" w14:textId="09613BA2" w:rsidR="00544272" w:rsidRPr="00BE7326" w:rsidRDefault="00544272" w:rsidP="00544272">
      <w:pPr>
        <w:pStyle w:val="BodyText2"/>
        <w:spacing w:line="259" w:lineRule="auto"/>
        <w:ind w:left="720"/>
        <w:jc w:val="both"/>
        <w:rPr>
          <w:rFonts w:eastAsia="Arial"/>
          <w:lang w:val="en-GB"/>
        </w:rPr>
      </w:pPr>
    </w:p>
    <w:p w14:paraId="582476F2" w14:textId="54305196" w:rsidR="00544272" w:rsidRDefault="00544272" w:rsidP="00544272">
      <w:pPr>
        <w:pStyle w:val="BodyText2"/>
        <w:spacing w:line="259" w:lineRule="auto"/>
        <w:jc w:val="both"/>
        <w:rPr>
          <w:rFonts w:eastAsia="Arial"/>
          <w:b/>
          <w:lang w:val="en-GB"/>
        </w:rPr>
      </w:pPr>
      <w:r w:rsidRPr="63253CE2">
        <w:rPr>
          <w:rFonts w:eastAsia="Arial"/>
          <w:b/>
          <w:lang w:val="en-GB"/>
        </w:rPr>
        <w:t>Option B: Market price for IP-rights</w:t>
      </w:r>
    </w:p>
    <w:p w14:paraId="09F3F4F0" w14:textId="1FD6F5EA" w:rsidR="00544272" w:rsidRDefault="00544272" w:rsidP="00544272">
      <w:pPr>
        <w:pStyle w:val="BodyText2"/>
        <w:spacing w:line="259" w:lineRule="auto"/>
        <w:jc w:val="both"/>
        <w:rPr>
          <w:rFonts w:eastAsia="Arial"/>
          <w:lang w:val="en-GB"/>
        </w:rPr>
      </w:pPr>
      <w:r w:rsidRPr="63253CE2">
        <w:rPr>
          <w:rFonts w:eastAsia="Arial"/>
          <w:lang w:val="en-GB"/>
        </w:rPr>
        <w:t xml:space="preserve">This option allows participating companies within the consortium to receive either a license or ownership on the research organisation’s Foreground against a </w:t>
      </w:r>
      <w:r w:rsidRPr="63253CE2">
        <w:rPr>
          <w:rFonts w:eastAsia="Arial"/>
          <w:i/>
          <w:lang w:val="en-GB"/>
        </w:rPr>
        <w:t xml:space="preserve">‘market price’ </w:t>
      </w:r>
      <w:r w:rsidRPr="63253CE2">
        <w:rPr>
          <w:rFonts w:eastAsia="Arial"/>
          <w:lang w:val="en-GB"/>
        </w:rPr>
        <w:t>(minus the amount already invested by them). Results from which no IP rights can be derived may be widely disseminated. Article 8.6, 8.7, 8.8 of the consortium agreement describe the right of the Industrial private partners to use their Option Right for:</w:t>
      </w:r>
    </w:p>
    <w:p w14:paraId="6F08588D" w14:textId="0FDC0E1D" w:rsidR="00544272" w:rsidRDefault="00544272" w:rsidP="00AD0DB2">
      <w:pPr>
        <w:pStyle w:val="BodyText2"/>
        <w:numPr>
          <w:ilvl w:val="0"/>
          <w:numId w:val="24"/>
        </w:numPr>
        <w:spacing w:line="259" w:lineRule="auto"/>
        <w:jc w:val="both"/>
        <w:rPr>
          <w:rFonts w:eastAsia="Arial"/>
          <w:lang w:val="en-GB"/>
        </w:rPr>
      </w:pPr>
      <w:r w:rsidRPr="63253CE2">
        <w:rPr>
          <w:rFonts w:eastAsia="Arial"/>
          <w:lang w:val="en-GB"/>
        </w:rPr>
        <w:t>A license on the Foreground as held by the research organization(s);</w:t>
      </w:r>
    </w:p>
    <w:p w14:paraId="2E3A105C" w14:textId="5BAAD5C1" w:rsidR="00544272" w:rsidRPr="004A6912" w:rsidRDefault="00544272" w:rsidP="00AD0DB2">
      <w:pPr>
        <w:pStyle w:val="BodyText2"/>
        <w:numPr>
          <w:ilvl w:val="0"/>
          <w:numId w:val="24"/>
        </w:numPr>
        <w:spacing w:line="259" w:lineRule="auto"/>
        <w:jc w:val="both"/>
        <w:rPr>
          <w:rFonts w:eastAsia="Arial"/>
          <w:lang w:val="en-GB"/>
        </w:rPr>
      </w:pPr>
      <w:r w:rsidRPr="63253CE2">
        <w:rPr>
          <w:rFonts w:eastAsia="Arial"/>
          <w:lang w:val="en-GB"/>
        </w:rPr>
        <w:t>Ownership of the Foreground, in such event where allocation of such Foreground to the private company would not represent an adequate reflection of the contribution(s) made by such private company.</w:t>
      </w:r>
    </w:p>
    <w:p w14:paraId="04926BEC" w14:textId="3F33BA04" w:rsidR="00544272" w:rsidRDefault="00544272" w:rsidP="00544272">
      <w:pPr>
        <w:pStyle w:val="BodyText2"/>
        <w:spacing w:line="259" w:lineRule="auto"/>
        <w:jc w:val="both"/>
        <w:rPr>
          <w:rFonts w:eastAsia="Arial"/>
          <w:lang w:val="en-GB"/>
        </w:rPr>
      </w:pPr>
    </w:p>
    <w:p w14:paraId="22F1FA32" w14:textId="73795E35" w:rsidR="00544272" w:rsidRPr="00987BA2" w:rsidRDefault="00E15DDB" w:rsidP="00544272">
      <w:pPr>
        <w:pStyle w:val="BodyText2"/>
        <w:spacing w:line="259" w:lineRule="auto"/>
        <w:jc w:val="both"/>
        <w:rPr>
          <w:rFonts w:eastAsia="Arial"/>
          <w:lang w:val="en-US"/>
        </w:rPr>
      </w:pPr>
      <w:r w:rsidRPr="00987BA2">
        <w:rPr>
          <w:rFonts w:eastAsia="Arial"/>
          <w:lang w:val="en-US"/>
        </w:rPr>
        <w:t>Results without IP rights must be disseminated broadly.</w:t>
      </w:r>
      <w:r w:rsidR="00544272" w:rsidRPr="00987BA2">
        <w:rPr>
          <w:rFonts w:eastAsia="Arial"/>
          <w:lang w:val="en-US"/>
        </w:rPr>
        <w:t xml:space="preserve"> </w:t>
      </w:r>
    </w:p>
    <w:p w14:paraId="2CB68E67" w14:textId="02229AB3" w:rsidR="00B6105B" w:rsidRPr="008E7331" w:rsidRDefault="00B6105B" w:rsidP="00B6105B">
      <w:pPr>
        <w:pStyle w:val="BodyText2"/>
        <w:jc w:val="both"/>
        <w:rPr>
          <w:rFonts w:eastAsia="Arial"/>
          <w:i/>
          <w:lang w:val="en-US"/>
        </w:rPr>
      </w:pPr>
    </w:p>
    <w:p w14:paraId="5A07478D" w14:textId="77777777" w:rsidR="00E733D2" w:rsidRPr="004A6912" w:rsidRDefault="00B6105B" w:rsidP="00E733D2">
      <w:pPr>
        <w:pStyle w:val="Heading2"/>
        <w:spacing w:line="259" w:lineRule="auto"/>
        <w:rPr>
          <w:rFonts w:ascii="Arial" w:eastAsia="Arial" w:hAnsi="Arial" w:cs="Arial"/>
          <w:lang w:val="en-GB"/>
        </w:rPr>
      </w:pPr>
      <w:bookmarkStart w:id="16" w:name="_Toc965752749"/>
      <w:r w:rsidRPr="63253CE2">
        <w:rPr>
          <w:rFonts w:ascii="Arial" w:eastAsia="Arial" w:hAnsi="Arial" w:cs="Arial"/>
          <w:lang w:val="en-US"/>
        </w:rPr>
        <w:t xml:space="preserve">3.4 </w:t>
      </w:r>
      <w:r w:rsidR="00E733D2" w:rsidRPr="63253CE2">
        <w:rPr>
          <w:rFonts w:ascii="Arial" w:eastAsia="Arial" w:hAnsi="Arial" w:cs="Arial"/>
          <w:lang w:val="en-GB"/>
        </w:rPr>
        <w:t>What amount of funding can be applied for?</w:t>
      </w:r>
      <w:bookmarkEnd w:id="16"/>
    </w:p>
    <w:p w14:paraId="6450C84F" w14:textId="61A747BD" w:rsidR="00E733D2" w:rsidRDefault="00E733D2" w:rsidP="00E733D2">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The amount of funding that can be applied for is between €250.000</w:t>
      </w:r>
      <w:r w:rsidR="72087531" w:rsidRPr="63253CE2">
        <w:rPr>
          <w:rFonts w:ascii="Arial" w:eastAsia="Arial" w:hAnsi="Arial" w:cs="Arial"/>
          <w:sz w:val="20"/>
          <w:szCs w:val="20"/>
          <w:lang w:val="en-GB"/>
        </w:rPr>
        <w:t>,</w:t>
      </w:r>
      <w:r w:rsidR="039CA914" w:rsidRPr="63253CE2">
        <w:rPr>
          <w:rFonts w:ascii="Arial" w:eastAsia="Arial" w:hAnsi="Arial" w:cs="Arial"/>
          <w:sz w:val="20"/>
          <w:szCs w:val="20"/>
          <w:lang w:val="en-GB"/>
        </w:rPr>
        <w:t xml:space="preserve"> </w:t>
      </w:r>
      <w:r w:rsidR="72087531" w:rsidRPr="63253CE2">
        <w:rPr>
          <w:rFonts w:ascii="Arial" w:eastAsia="Arial" w:hAnsi="Arial" w:cs="Arial"/>
          <w:sz w:val="20"/>
          <w:szCs w:val="20"/>
          <w:lang w:val="en-GB"/>
        </w:rPr>
        <w:t>-</w:t>
      </w:r>
      <w:r w:rsidRPr="63253CE2">
        <w:rPr>
          <w:rFonts w:ascii="Arial" w:eastAsia="Arial" w:hAnsi="Arial" w:cs="Arial"/>
          <w:sz w:val="20"/>
          <w:szCs w:val="20"/>
          <w:lang w:val="en-GB"/>
        </w:rPr>
        <w:t xml:space="preserve"> and €500.000</w:t>
      </w:r>
      <w:r w:rsidR="397E72F2" w:rsidRPr="63253CE2">
        <w:rPr>
          <w:rFonts w:ascii="Arial" w:eastAsia="Arial" w:hAnsi="Arial" w:cs="Arial"/>
          <w:sz w:val="20"/>
          <w:szCs w:val="20"/>
          <w:lang w:val="en-GB"/>
        </w:rPr>
        <w:t>,</w:t>
      </w:r>
      <w:r w:rsidR="3643B55F" w:rsidRPr="63253CE2">
        <w:rPr>
          <w:rFonts w:ascii="Arial" w:eastAsia="Arial" w:hAnsi="Arial" w:cs="Arial"/>
          <w:sz w:val="20"/>
          <w:szCs w:val="20"/>
          <w:lang w:val="en-GB"/>
        </w:rPr>
        <w:t xml:space="preserve"> </w:t>
      </w:r>
      <w:r w:rsidR="397E72F2" w:rsidRPr="63253CE2">
        <w:rPr>
          <w:rFonts w:ascii="Arial" w:eastAsia="Arial" w:hAnsi="Arial" w:cs="Arial"/>
          <w:sz w:val="20"/>
          <w:szCs w:val="20"/>
          <w:lang w:val="en-GB"/>
        </w:rPr>
        <w:t>-</w:t>
      </w:r>
      <w:r w:rsidRPr="63253CE2">
        <w:rPr>
          <w:rFonts w:ascii="Arial" w:eastAsia="Arial" w:hAnsi="Arial" w:cs="Arial"/>
          <w:sz w:val="20"/>
          <w:szCs w:val="20"/>
          <w:lang w:val="en-GB"/>
        </w:rPr>
        <w:t xml:space="preserve"> PPP</w:t>
      </w:r>
      <w:r w:rsidR="487EBCDB" w:rsidRPr="63253CE2">
        <w:rPr>
          <w:rFonts w:ascii="Arial" w:eastAsia="Arial" w:hAnsi="Arial" w:cs="Arial"/>
          <w:sz w:val="20"/>
          <w:szCs w:val="20"/>
          <w:lang w:val="en-GB"/>
        </w:rPr>
        <w:t xml:space="preserve"> </w:t>
      </w:r>
      <w:r w:rsidRPr="63253CE2">
        <w:rPr>
          <w:rFonts w:ascii="Arial" w:eastAsia="Arial" w:hAnsi="Arial" w:cs="Arial"/>
          <w:sz w:val="20"/>
          <w:szCs w:val="20"/>
          <w:lang w:val="en-GB"/>
        </w:rPr>
        <w:t xml:space="preserve">Subsidy. Within this call, Dutch research organisations and Dutch </w:t>
      </w:r>
      <w:r w:rsidR="5E48736C" w:rsidRPr="63253CE2">
        <w:rPr>
          <w:rFonts w:ascii="Arial" w:eastAsia="Arial" w:hAnsi="Arial" w:cs="Arial"/>
          <w:sz w:val="20"/>
          <w:szCs w:val="20"/>
          <w:lang w:val="en-GB"/>
        </w:rPr>
        <w:t>SMEs</w:t>
      </w:r>
      <w:r w:rsidRPr="63253CE2">
        <w:rPr>
          <w:rFonts w:ascii="Arial" w:eastAsia="Arial" w:hAnsi="Arial" w:cs="Arial"/>
          <w:sz w:val="20"/>
          <w:szCs w:val="20"/>
          <w:lang w:val="en-GB"/>
        </w:rPr>
        <w:t xml:space="preserve"> are eligible to apply for funding. Details conditions for the allocation and use of the PPP subsidy vary according to the type of organization and are outlined below.</w:t>
      </w:r>
    </w:p>
    <w:p w14:paraId="0A21619C" w14:textId="77777777" w:rsidR="00E733D2" w:rsidRPr="00C64BD3" w:rsidRDefault="00E733D2" w:rsidP="00E733D2">
      <w:pPr>
        <w:pStyle w:val="BodyText2"/>
        <w:jc w:val="both"/>
        <w:rPr>
          <w:rFonts w:eastAsia="Arial"/>
          <w:lang w:val="en-GB"/>
        </w:rPr>
      </w:pPr>
    </w:p>
    <w:p w14:paraId="3DAA4828" w14:textId="77777777" w:rsidR="00E733D2" w:rsidRPr="004A6912" w:rsidRDefault="00E733D2" w:rsidP="00E733D2">
      <w:pPr>
        <w:autoSpaceDE w:val="0"/>
        <w:autoSpaceDN w:val="0"/>
        <w:adjustRightInd w:val="0"/>
        <w:spacing w:line="259" w:lineRule="auto"/>
        <w:jc w:val="both"/>
        <w:rPr>
          <w:rFonts w:ascii="Arial" w:eastAsia="Arial" w:hAnsi="Arial" w:cs="Arial"/>
          <w:i/>
          <w:sz w:val="20"/>
          <w:szCs w:val="20"/>
          <w:lang w:val="en-GB"/>
        </w:rPr>
      </w:pPr>
      <w:r w:rsidRPr="00C64BD3">
        <w:rPr>
          <w:rFonts w:asciiTheme="minorHAnsi" w:hAnsiTheme="minorHAnsi" w:cstheme="minorHAnsi"/>
          <w:bCs/>
          <w:szCs w:val="20"/>
          <w:lang w:val="en-GB"/>
        </w:rPr>
        <w:tab/>
      </w:r>
      <w:r w:rsidRPr="63253CE2">
        <w:rPr>
          <w:rFonts w:ascii="Arial" w:eastAsia="Arial" w:hAnsi="Arial" w:cs="Arial"/>
          <w:i/>
          <w:sz w:val="20"/>
          <w:szCs w:val="20"/>
          <w:lang w:val="en-GB"/>
        </w:rPr>
        <w:t>Dutch research organizations</w:t>
      </w:r>
    </w:p>
    <w:p w14:paraId="489EFFFF" w14:textId="0EEE24BA" w:rsidR="00E733D2" w:rsidRPr="004A6912" w:rsidRDefault="00E733D2" w:rsidP="00E733D2">
      <w:pPr>
        <w:autoSpaceDE w:val="0"/>
        <w:autoSpaceDN w:val="0"/>
        <w:adjustRightInd w:val="0"/>
        <w:spacing w:line="259" w:lineRule="auto"/>
        <w:ind w:left="708"/>
        <w:jc w:val="both"/>
        <w:rPr>
          <w:rFonts w:ascii="Arial" w:eastAsia="Arial" w:hAnsi="Arial" w:cs="Arial"/>
          <w:sz w:val="20"/>
          <w:szCs w:val="20"/>
          <w:lang w:val="en-GB"/>
        </w:rPr>
      </w:pPr>
      <w:r w:rsidRPr="63253CE2">
        <w:rPr>
          <w:rFonts w:ascii="Arial" w:eastAsia="Arial" w:hAnsi="Arial" w:cs="Arial"/>
          <w:sz w:val="20"/>
          <w:szCs w:val="20"/>
          <w:lang w:val="en-GB"/>
        </w:rPr>
        <w:t xml:space="preserve">Research organizations, such as universities, UMCs, universities of applied sciences, TO2s, KNAW institutes and other organizations that meet the definition of research organization, may fund up to 70% of their </w:t>
      </w:r>
      <w:r w:rsidRPr="63253CE2">
        <w:rPr>
          <w:rFonts w:ascii="Arial" w:eastAsia="Arial" w:hAnsi="Arial" w:cs="Arial"/>
          <w:b/>
          <w:sz w:val="20"/>
          <w:szCs w:val="20"/>
          <w:lang w:val="en-GB"/>
        </w:rPr>
        <w:t>own costs</w:t>
      </w:r>
      <w:r w:rsidRPr="63253CE2">
        <w:rPr>
          <w:rStyle w:val="FootnoteReference"/>
          <w:rFonts w:ascii="Arial" w:eastAsia="Arial" w:hAnsi="Arial" w:cs="Arial"/>
          <w:b/>
          <w:sz w:val="20"/>
          <w:szCs w:val="20"/>
          <w:lang w:val="en-GB"/>
        </w:rPr>
        <w:footnoteReference w:id="7"/>
      </w:r>
      <w:r w:rsidRPr="63253CE2">
        <w:rPr>
          <w:rFonts w:ascii="Arial" w:eastAsia="Arial" w:hAnsi="Arial" w:cs="Arial"/>
          <w:sz w:val="20"/>
          <w:szCs w:val="20"/>
          <w:lang w:val="en-GB"/>
        </w:rPr>
        <w:t xml:space="preserve"> with PPP </w:t>
      </w:r>
      <w:r w:rsidR="0895E7C3" w:rsidRPr="63253CE2">
        <w:rPr>
          <w:rFonts w:ascii="Arial" w:eastAsia="Arial" w:hAnsi="Arial" w:cs="Arial"/>
          <w:sz w:val="20"/>
          <w:szCs w:val="20"/>
          <w:lang w:val="en-GB"/>
        </w:rPr>
        <w:t>S</w:t>
      </w:r>
      <w:r w:rsidRPr="63253CE2">
        <w:rPr>
          <w:rFonts w:ascii="Arial" w:eastAsia="Arial" w:hAnsi="Arial" w:cs="Arial"/>
          <w:sz w:val="20"/>
          <w:szCs w:val="20"/>
          <w:lang w:val="en-GB"/>
        </w:rPr>
        <w:t xml:space="preserve">ubsidy in the case of industrial research. Research organizations may fund up to 60% of their </w:t>
      </w:r>
      <w:r w:rsidRPr="63253CE2">
        <w:rPr>
          <w:rFonts w:ascii="Arial" w:eastAsia="Arial" w:hAnsi="Arial" w:cs="Arial"/>
          <w:b/>
          <w:sz w:val="20"/>
          <w:szCs w:val="20"/>
          <w:lang w:val="en-GB"/>
        </w:rPr>
        <w:t>own costs</w:t>
      </w:r>
      <w:r w:rsidRPr="63253CE2">
        <w:rPr>
          <w:rFonts w:ascii="Arial" w:eastAsia="Arial" w:hAnsi="Arial" w:cs="Arial"/>
          <w:sz w:val="20"/>
          <w:szCs w:val="20"/>
          <w:lang w:val="en-GB"/>
        </w:rPr>
        <w:t xml:space="preserve"> with PPP </w:t>
      </w:r>
      <w:r w:rsidR="4E232D1D" w:rsidRPr="63253CE2">
        <w:rPr>
          <w:rFonts w:ascii="Arial" w:eastAsia="Arial" w:hAnsi="Arial" w:cs="Arial"/>
          <w:sz w:val="20"/>
          <w:szCs w:val="20"/>
          <w:lang w:val="en-GB"/>
        </w:rPr>
        <w:t>S</w:t>
      </w:r>
      <w:r w:rsidRPr="63253CE2">
        <w:rPr>
          <w:rFonts w:ascii="Arial" w:eastAsia="Arial" w:hAnsi="Arial" w:cs="Arial"/>
          <w:sz w:val="20"/>
          <w:szCs w:val="20"/>
          <w:lang w:val="en-GB"/>
        </w:rPr>
        <w:t xml:space="preserve">ubsidy in the case of experimental development. </w:t>
      </w:r>
    </w:p>
    <w:p w14:paraId="16CFAED5" w14:textId="77777777" w:rsidR="00E733D2" w:rsidRPr="00C64BD3" w:rsidRDefault="00E733D2" w:rsidP="00E733D2">
      <w:pPr>
        <w:pStyle w:val="BodyText2"/>
        <w:jc w:val="both"/>
        <w:rPr>
          <w:rFonts w:eastAsia="Arial"/>
          <w:lang w:val="en-GB"/>
        </w:rPr>
      </w:pPr>
    </w:p>
    <w:p w14:paraId="3872E903" w14:textId="77777777" w:rsidR="00E733D2" w:rsidRPr="004A6912" w:rsidRDefault="00E733D2" w:rsidP="00E733D2">
      <w:pPr>
        <w:autoSpaceDE w:val="0"/>
        <w:autoSpaceDN w:val="0"/>
        <w:adjustRightInd w:val="0"/>
        <w:spacing w:line="259" w:lineRule="auto"/>
        <w:ind w:left="708"/>
        <w:jc w:val="both"/>
        <w:rPr>
          <w:rFonts w:ascii="Arial" w:eastAsia="Arial" w:hAnsi="Arial" w:cs="Arial"/>
          <w:i/>
          <w:sz w:val="20"/>
          <w:szCs w:val="20"/>
          <w:lang w:val="en-GB"/>
        </w:rPr>
      </w:pPr>
      <w:r w:rsidRPr="63253CE2">
        <w:rPr>
          <w:rFonts w:ascii="Arial" w:eastAsia="Arial" w:hAnsi="Arial" w:cs="Arial"/>
          <w:i/>
          <w:sz w:val="20"/>
          <w:szCs w:val="20"/>
          <w:lang w:val="en-GB"/>
        </w:rPr>
        <w:t>Dutch SMEs</w:t>
      </w:r>
    </w:p>
    <w:p w14:paraId="2B61E471" w14:textId="35816EB1" w:rsidR="00E733D2" w:rsidRPr="004A6912" w:rsidRDefault="00E733D2" w:rsidP="00E733D2">
      <w:pPr>
        <w:autoSpaceDE w:val="0"/>
        <w:autoSpaceDN w:val="0"/>
        <w:adjustRightInd w:val="0"/>
        <w:spacing w:line="259" w:lineRule="auto"/>
        <w:ind w:left="708"/>
        <w:jc w:val="both"/>
        <w:rPr>
          <w:rFonts w:ascii="Arial" w:eastAsia="Arial" w:hAnsi="Arial" w:cs="Arial"/>
          <w:sz w:val="20"/>
          <w:szCs w:val="20"/>
          <w:lang w:val="en-GB"/>
        </w:rPr>
      </w:pPr>
      <w:r w:rsidRPr="63253CE2">
        <w:rPr>
          <w:rFonts w:ascii="Arial" w:eastAsia="Arial" w:hAnsi="Arial" w:cs="Arial"/>
          <w:sz w:val="20"/>
          <w:szCs w:val="20"/>
          <w:lang w:val="en-GB"/>
        </w:rPr>
        <w:t>Dutch SMEs (for-profit and no</w:t>
      </w:r>
      <w:r w:rsidR="1953F83E" w:rsidRPr="63253CE2">
        <w:rPr>
          <w:rFonts w:ascii="Arial" w:eastAsia="Arial" w:hAnsi="Arial" w:cs="Arial"/>
          <w:sz w:val="20"/>
          <w:szCs w:val="20"/>
          <w:lang w:val="en-GB"/>
        </w:rPr>
        <w:t>t-for-</w:t>
      </w:r>
      <w:r w:rsidRPr="63253CE2">
        <w:rPr>
          <w:rFonts w:ascii="Arial" w:eastAsia="Arial" w:hAnsi="Arial" w:cs="Arial"/>
          <w:sz w:val="20"/>
          <w:szCs w:val="20"/>
          <w:lang w:val="en-GB"/>
        </w:rPr>
        <w:t>profit enterprises</w:t>
      </w:r>
      <w:r w:rsidRPr="63253CE2">
        <w:rPr>
          <w:rStyle w:val="FootnoteReference"/>
          <w:rFonts w:ascii="Arial" w:eastAsia="Arial" w:hAnsi="Arial" w:cs="Arial"/>
          <w:sz w:val="20"/>
          <w:szCs w:val="20"/>
          <w:lang w:val="en-GB"/>
        </w:rPr>
        <w:footnoteReference w:id="8"/>
      </w:r>
      <w:r w:rsidRPr="63253CE2">
        <w:rPr>
          <w:rFonts w:ascii="Arial" w:eastAsia="Arial" w:hAnsi="Arial" w:cs="Arial"/>
          <w:sz w:val="20"/>
          <w:szCs w:val="20"/>
          <w:lang w:val="en-GB"/>
        </w:rPr>
        <w:t xml:space="preserve">) may fund up to 60% of their </w:t>
      </w:r>
      <w:r w:rsidRPr="63253CE2">
        <w:rPr>
          <w:rFonts w:ascii="Arial" w:eastAsia="Arial" w:hAnsi="Arial" w:cs="Arial"/>
          <w:b/>
          <w:sz w:val="20"/>
          <w:szCs w:val="20"/>
          <w:lang w:val="en-GB"/>
        </w:rPr>
        <w:t>own costs</w:t>
      </w:r>
      <w:r w:rsidRPr="63253CE2">
        <w:rPr>
          <w:rFonts w:ascii="Arial" w:eastAsia="Arial" w:hAnsi="Arial" w:cs="Arial"/>
          <w:sz w:val="20"/>
          <w:szCs w:val="20"/>
          <w:lang w:val="en-GB"/>
        </w:rPr>
        <w:t xml:space="preserve"> using PPP </w:t>
      </w:r>
      <w:r w:rsidR="584FCA49" w:rsidRPr="63253CE2">
        <w:rPr>
          <w:rFonts w:ascii="Arial" w:eastAsia="Arial" w:hAnsi="Arial" w:cs="Arial"/>
          <w:sz w:val="20"/>
          <w:szCs w:val="20"/>
          <w:lang w:val="en-GB"/>
        </w:rPr>
        <w:t>S</w:t>
      </w:r>
      <w:r w:rsidRPr="63253CE2">
        <w:rPr>
          <w:rFonts w:ascii="Arial" w:eastAsia="Arial" w:hAnsi="Arial" w:cs="Arial"/>
          <w:sz w:val="20"/>
          <w:szCs w:val="20"/>
          <w:lang w:val="en-GB"/>
        </w:rPr>
        <w:t xml:space="preserve">ubsidy to conduct industrial research. Dutch SMEs may finance up to 40% of their </w:t>
      </w:r>
      <w:r w:rsidRPr="63253CE2">
        <w:rPr>
          <w:rFonts w:ascii="Arial" w:eastAsia="Arial" w:hAnsi="Arial" w:cs="Arial"/>
          <w:b/>
          <w:sz w:val="20"/>
          <w:szCs w:val="20"/>
          <w:lang w:val="en-GB"/>
        </w:rPr>
        <w:t>own costs</w:t>
      </w:r>
      <w:r w:rsidRPr="63253CE2">
        <w:rPr>
          <w:rFonts w:ascii="Arial" w:eastAsia="Arial" w:hAnsi="Arial" w:cs="Arial"/>
          <w:sz w:val="20"/>
          <w:szCs w:val="20"/>
          <w:lang w:val="en-GB"/>
        </w:rPr>
        <w:t xml:space="preserve"> with PPP </w:t>
      </w:r>
      <w:r w:rsidR="1DD4A6C6" w:rsidRPr="63253CE2">
        <w:rPr>
          <w:rFonts w:ascii="Arial" w:eastAsia="Arial" w:hAnsi="Arial" w:cs="Arial"/>
          <w:sz w:val="20"/>
          <w:szCs w:val="20"/>
          <w:lang w:val="en-GB"/>
        </w:rPr>
        <w:t>S</w:t>
      </w:r>
      <w:r w:rsidRPr="63253CE2">
        <w:rPr>
          <w:rFonts w:ascii="Arial" w:eastAsia="Arial" w:hAnsi="Arial" w:cs="Arial"/>
          <w:sz w:val="20"/>
          <w:szCs w:val="20"/>
          <w:lang w:val="en-GB"/>
        </w:rPr>
        <w:t>ubsidy to conduct experimental development. If a Dutch SME wants to apply for the PP</w:t>
      </w:r>
      <w:r w:rsidR="4C3F1560" w:rsidRPr="63253CE2">
        <w:rPr>
          <w:rFonts w:ascii="Arial" w:eastAsia="Arial" w:hAnsi="Arial" w:cs="Arial"/>
          <w:sz w:val="20"/>
          <w:szCs w:val="20"/>
          <w:lang w:val="en-GB"/>
        </w:rPr>
        <w:t>P S</w:t>
      </w:r>
      <w:r w:rsidRPr="63253CE2">
        <w:rPr>
          <w:rFonts w:ascii="Arial" w:eastAsia="Arial" w:hAnsi="Arial" w:cs="Arial"/>
          <w:sz w:val="20"/>
          <w:szCs w:val="20"/>
          <w:lang w:val="en-GB"/>
        </w:rPr>
        <w:t xml:space="preserve">ubsidy, they must submit a signed </w:t>
      </w:r>
      <w:r w:rsidRPr="63253CE2">
        <w:rPr>
          <w:rFonts w:ascii="Arial" w:eastAsia="Arial" w:hAnsi="Arial" w:cs="Arial"/>
          <w:i/>
          <w:sz w:val="20"/>
          <w:szCs w:val="20"/>
          <w:lang w:val="en-GB"/>
        </w:rPr>
        <w:t>‘</w:t>
      </w:r>
      <w:hyperlink r:id="rId31" w:history="1">
        <w:r w:rsidRPr="00987BA2">
          <w:rPr>
            <w:lang w:val="en-US"/>
          </w:rPr>
          <w:t>verklaring geen onderneming in moeilijkheden</w:t>
        </w:r>
        <w:r w:rsidRPr="004A6912">
          <w:rPr>
            <w:rStyle w:val="Hyperlink"/>
            <w:rFonts w:asciiTheme="minorHAnsi" w:hAnsiTheme="minorHAnsi" w:cstheme="minorHAnsi"/>
            <w:i/>
            <w:sz w:val="20"/>
            <w:szCs w:val="20"/>
            <w:lang w:val="en-GB"/>
          </w:rPr>
          <w:t>’</w:t>
        </w:r>
      </w:hyperlink>
      <w:r w:rsidRPr="63253CE2">
        <w:rPr>
          <w:rFonts w:ascii="Arial" w:eastAsia="Arial" w:hAnsi="Arial" w:cs="Arial"/>
          <w:i/>
          <w:sz w:val="20"/>
          <w:szCs w:val="20"/>
          <w:lang w:val="en-GB"/>
        </w:rPr>
        <w:t xml:space="preserve"> </w:t>
      </w:r>
      <w:r w:rsidRPr="63253CE2">
        <w:rPr>
          <w:rFonts w:ascii="Arial" w:eastAsia="Arial" w:hAnsi="Arial" w:cs="Arial"/>
          <w:sz w:val="20"/>
          <w:szCs w:val="20"/>
          <w:lang w:val="en-GB"/>
        </w:rPr>
        <w:t>when submitting the application.</w:t>
      </w:r>
    </w:p>
    <w:p w14:paraId="6585A069" w14:textId="77777777" w:rsidR="00E733D2" w:rsidRPr="00C64BD3" w:rsidRDefault="00E733D2" w:rsidP="00E733D2">
      <w:pPr>
        <w:autoSpaceDE w:val="0"/>
        <w:autoSpaceDN w:val="0"/>
        <w:adjustRightInd w:val="0"/>
        <w:jc w:val="both"/>
        <w:rPr>
          <w:rFonts w:ascii="Arial" w:eastAsia="Arial" w:hAnsi="Arial" w:cs="Arial"/>
          <w:sz w:val="20"/>
          <w:szCs w:val="20"/>
          <w:lang w:val="en-GB"/>
        </w:rPr>
      </w:pPr>
    </w:p>
    <w:p w14:paraId="5267C26C" w14:textId="77777777" w:rsidR="00E733D2" w:rsidRDefault="00E733D2" w:rsidP="00E733D2">
      <w:pPr>
        <w:autoSpaceDE w:val="0"/>
        <w:autoSpaceDN w:val="0"/>
        <w:adjustRightInd w:val="0"/>
        <w:jc w:val="both"/>
        <w:rPr>
          <w:rFonts w:ascii="Arial" w:eastAsia="Arial" w:hAnsi="Arial" w:cs="Arial"/>
          <w:i/>
          <w:sz w:val="20"/>
          <w:szCs w:val="20"/>
          <w:lang w:val="en-GB"/>
        </w:rPr>
      </w:pPr>
      <w:r w:rsidRPr="00C64BD3">
        <w:rPr>
          <w:rFonts w:asciiTheme="minorHAnsi" w:hAnsiTheme="minorHAnsi" w:cstheme="minorHAnsi"/>
          <w:i/>
          <w:iCs/>
          <w:sz w:val="20"/>
          <w:szCs w:val="20"/>
          <w:lang w:val="en-GB"/>
        </w:rPr>
        <w:tab/>
      </w:r>
      <w:r w:rsidRPr="63253CE2">
        <w:rPr>
          <w:rFonts w:ascii="Arial" w:eastAsia="Arial" w:hAnsi="Arial" w:cs="Arial"/>
          <w:i/>
          <w:sz w:val="20"/>
          <w:szCs w:val="20"/>
          <w:lang w:val="en-GB"/>
        </w:rPr>
        <w:t>Other parties</w:t>
      </w:r>
    </w:p>
    <w:p w14:paraId="719A80BF" w14:textId="2642319D" w:rsidR="00E733D2" w:rsidRPr="00C0041E" w:rsidRDefault="00E733D2" w:rsidP="00E733D2">
      <w:pPr>
        <w:autoSpaceDE w:val="0"/>
        <w:autoSpaceDN w:val="0"/>
        <w:adjustRightInd w:val="0"/>
        <w:ind w:left="708"/>
        <w:jc w:val="both"/>
        <w:rPr>
          <w:rFonts w:ascii="Arial" w:eastAsia="Arial" w:hAnsi="Arial" w:cs="Arial"/>
          <w:sz w:val="20"/>
          <w:szCs w:val="20"/>
          <w:lang w:val="en-GB"/>
        </w:rPr>
      </w:pPr>
      <w:r w:rsidRPr="63253CE2">
        <w:rPr>
          <w:rFonts w:ascii="Arial" w:eastAsia="Arial" w:hAnsi="Arial" w:cs="Arial"/>
          <w:sz w:val="20"/>
          <w:szCs w:val="20"/>
          <w:lang w:val="en-GB"/>
        </w:rPr>
        <w:t xml:space="preserve">Dutch large enterprises, Dutch </w:t>
      </w:r>
      <w:r w:rsidRPr="63253CE2">
        <w:rPr>
          <w:rFonts w:ascii="Arial" w:eastAsia="Arial" w:hAnsi="Arial" w:cs="Arial"/>
          <w:i/>
          <w:sz w:val="20"/>
          <w:szCs w:val="20"/>
          <w:lang w:val="en-GB"/>
        </w:rPr>
        <w:t>Ondernemingen in Moeilijkheden (OIM)</w:t>
      </w:r>
      <w:r w:rsidRPr="63253CE2">
        <w:rPr>
          <w:rStyle w:val="FootnoteReference"/>
          <w:rFonts w:ascii="Arial" w:eastAsia="Arial" w:hAnsi="Arial" w:cs="Arial"/>
          <w:i/>
          <w:sz w:val="20"/>
          <w:szCs w:val="20"/>
          <w:lang w:val="en-GB"/>
        </w:rPr>
        <w:footnoteReference w:id="9"/>
      </w:r>
      <w:r w:rsidRPr="63253CE2">
        <w:rPr>
          <w:rFonts w:ascii="Arial" w:eastAsia="Arial" w:hAnsi="Arial" w:cs="Arial"/>
          <w:sz w:val="20"/>
          <w:szCs w:val="20"/>
          <w:lang w:val="en-GB"/>
        </w:rPr>
        <w:t>, Dutch other parties and all foreign parties are not eligible for PPP</w:t>
      </w:r>
      <w:r w:rsidR="460759EC" w:rsidRPr="63253CE2">
        <w:rPr>
          <w:rFonts w:ascii="Arial" w:eastAsia="Arial" w:hAnsi="Arial" w:cs="Arial"/>
          <w:sz w:val="20"/>
          <w:szCs w:val="20"/>
          <w:lang w:val="en-GB"/>
        </w:rPr>
        <w:t xml:space="preserve"> </w:t>
      </w:r>
      <w:r w:rsidRPr="63253CE2">
        <w:rPr>
          <w:rFonts w:ascii="Arial" w:eastAsia="Arial" w:hAnsi="Arial" w:cs="Arial"/>
          <w:sz w:val="20"/>
          <w:szCs w:val="20"/>
          <w:lang w:val="en-GB"/>
        </w:rPr>
        <w:t xml:space="preserve">funding. </w:t>
      </w:r>
    </w:p>
    <w:p w14:paraId="4F4A2595" w14:textId="77777777" w:rsidR="00E733D2" w:rsidRDefault="00E733D2" w:rsidP="00E733D2">
      <w:pPr>
        <w:autoSpaceDE w:val="0"/>
        <w:autoSpaceDN w:val="0"/>
        <w:adjustRightInd w:val="0"/>
        <w:jc w:val="both"/>
        <w:rPr>
          <w:rFonts w:ascii="Arial" w:eastAsia="Arial" w:hAnsi="Arial" w:cs="Arial"/>
          <w:i/>
          <w:sz w:val="20"/>
          <w:szCs w:val="20"/>
          <w:lang w:val="en-GB"/>
        </w:rPr>
      </w:pPr>
    </w:p>
    <w:p w14:paraId="6A90AB41" w14:textId="66A23551" w:rsidR="00E733D2" w:rsidRPr="00874850" w:rsidRDefault="00E733D2" w:rsidP="00E733D2">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 xml:space="preserve">Table 1.A shows these maximums in more detail. A project can consist of a combination of industrial research or experimental development. Health~Holland </w:t>
      </w:r>
      <w:r w:rsidR="00767054" w:rsidRPr="63253CE2">
        <w:rPr>
          <w:rFonts w:ascii="Arial" w:eastAsia="Arial" w:hAnsi="Arial" w:cs="Arial"/>
          <w:sz w:val="20"/>
          <w:szCs w:val="20"/>
          <w:lang w:val="en-GB"/>
        </w:rPr>
        <w:t xml:space="preserve">and ChemistryNL </w:t>
      </w:r>
      <w:r w:rsidRPr="63253CE2">
        <w:rPr>
          <w:rFonts w:ascii="Arial" w:eastAsia="Arial" w:hAnsi="Arial" w:cs="Arial"/>
          <w:sz w:val="20"/>
          <w:szCs w:val="20"/>
          <w:lang w:val="en-GB"/>
        </w:rPr>
        <w:t xml:space="preserve">encourage consortia to jointly organize the activities and budget within the project, with both research organizations and enterprises contributing equally in terms of content to the project. In addition, Dutch SMEs are given an equal opportunity to apply for PPP funding for their R&amp;D activities. </w:t>
      </w:r>
    </w:p>
    <w:p w14:paraId="4B06CC8E" w14:textId="77777777" w:rsidR="00E733D2" w:rsidRPr="00C64BD3" w:rsidRDefault="00E733D2" w:rsidP="00E733D2">
      <w:pPr>
        <w:autoSpaceDE w:val="0"/>
        <w:autoSpaceDN w:val="0"/>
        <w:adjustRightInd w:val="0"/>
        <w:jc w:val="both"/>
        <w:rPr>
          <w:rFonts w:ascii="Arial" w:eastAsia="Arial" w:hAnsi="Arial" w:cs="Arial"/>
          <w:sz w:val="20"/>
          <w:szCs w:val="20"/>
          <w:lang w:val="en-GB"/>
        </w:rPr>
      </w:pPr>
    </w:p>
    <w:p w14:paraId="5EE24BA9" w14:textId="6413473D" w:rsidR="00E733D2" w:rsidRPr="004A6912" w:rsidRDefault="00E733D2" w:rsidP="00E733D2">
      <w:pPr>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 xml:space="preserve">Table 1.B shows the minimum percentage of the </w:t>
      </w:r>
      <w:r w:rsidRPr="63253CE2">
        <w:rPr>
          <w:rFonts w:ascii="Arial" w:eastAsia="Arial" w:hAnsi="Arial" w:cs="Arial"/>
          <w:b/>
          <w:sz w:val="20"/>
          <w:szCs w:val="20"/>
          <w:lang w:val="en-GB"/>
        </w:rPr>
        <w:t>total project costs</w:t>
      </w:r>
      <w:r w:rsidRPr="63253CE2">
        <w:rPr>
          <w:rFonts w:ascii="Arial" w:eastAsia="Arial" w:hAnsi="Arial" w:cs="Arial"/>
          <w:sz w:val="20"/>
          <w:szCs w:val="20"/>
          <w:lang w:val="en-GB"/>
        </w:rPr>
        <w:t xml:space="preserve"> that must be contributed by the research organization(s) and enterprise(s) in the project. </w:t>
      </w:r>
      <w:r w:rsidR="002954F9" w:rsidRPr="63253CE2">
        <w:rPr>
          <w:rFonts w:ascii="Arial" w:eastAsia="Arial" w:hAnsi="Arial" w:cs="Arial"/>
          <w:sz w:val="20"/>
          <w:szCs w:val="20"/>
          <w:lang w:val="en-GB"/>
        </w:rPr>
        <w:t xml:space="preserve">By way of illustration: if a consortium consists of two research organisations and two for-profit enterprises, the research organisations must jointly contribute at least 10% of the total project costs in kind. For the enterprises, the requirement is a joint contribution of 15% or 30% of the total project costs, depending on the type of research. Section </w:t>
      </w:r>
      <w:r w:rsidRPr="63253CE2">
        <w:rPr>
          <w:rFonts w:ascii="Arial" w:eastAsia="Arial" w:hAnsi="Arial" w:cs="Arial"/>
          <w:sz w:val="20"/>
          <w:szCs w:val="20"/>
          <w:lang w:val="en-GB"/>
        </w:rPr>
        <w:t>5.1 provides two calculation examples applying the funding requirements to two different types of consortia.</w:t>
      </w:r>
    </w:p>
    <w:p w14:paraId="0394B497" w14:textId="77777777" w:rsidR="00B6105B" w:rsidRPr="00987BA2" w:rsidRDefault="00B6105B" w:rsidP="00B6105B">
      <w:pPr>
        <w:jc w:val="both"/>
        <w:rPr>
          <w:rFonts w:ascii="Arial" w:eastAsia="Arial" w:hAnsi="Arial" w:cs="Arial"/>
          <w:sz w:val="20"/>
          <w:szCs w:val="20"/>
          <w:lang w:val="en-US"/>
        </w:rPr>
      </w:pPr>
    </w:p>
    <w:p w14:paraId="46818A65" w14:textId="77777777" w:rsidR="00A113A5" w:rsidRPr="00C64BD3" w:rsidRDefault="00A113A5" w:rsidP="00A113A5">
      <w:pPr>
        <w:autoSpaceDE w:val="0"/>
        <w:autoSpaceDN w:val="0"/>
        <w:adjustRightInd w:val="0"/>
        <w:spacing w:line="276" w:lineRule="auto"/>
        <w:jc w:val="both"/>
        <w:rPr>
          <w:rFonts w:ascii="Arial" w:eastAsia="Arial" w:hAnsi="Arial" w:cs="Arial"/>
          <w:b/>
          <w:sz w:val="20"/>
          <w:szCs w:val="20"/>
          <w:lang w:val="en-GB"/>
        </w:rPr>
      </w:pPr>
      <w:r w:rsidRPr="63253CE2">
        <w:rPr>
          <w:rFonts w:ascii="Arial" w:eastAsia="Arial" w:hAnsi="Arial" w:cs="Arial"/>
          <w:b/>
          <w:sz w:val="20"/>
          <w:szCs w:val="20"/>
          <w:lang w:val="en-GB"/>
        </w:rPr>
        <w:t>Table 1.A: Funding by type of research</w:t>
      </w:r>
    </w:p>
    <w:p w14:paraId="72A72F88" w14:textId="77777777" w:rsidR="00A113A5" w:rsidRPr="00C64BD3" w:rsidRDefault="00A113A5" w:rsidP="00A113A5">
      <w:pPr>
        <w:autoSpaceDE w:val="0"/>
        <w:autoSpaceDN w:val="0"/>
        <w:adjustRightInd w:val="0"/>
        <w:spacing w:line="276" w:lineRule="auto"/>
        <w:jc w:val="both"/>
        <w:rPr>
          <w:rFonts w:ascii="Arial" w:eastAsia="Arial" w:hAnsi="Arial" w:cs="Arial"/>
          <w:i/>
          <w:sz w:val="20"/>
          <w:szCs w:val="20"/>
          <w:lang w:val="en-GB"/>
        </w:rPr>
      </w:pPr>
      <w:r w:rsidRPr="63253CE2">
        <w:rPr>
          <w:rFonts w:ascii="Arial" w:eastAsia="Arial" w:hAnsi="Arial" w:cs="Arial"/>
          <w:i/>
          <w:sz w:val="20"/>
          <w:szCs w:val="20"/>
          <w:lang w:val="en-GB"/>
        </w:rPr>
        <w:t>Partner level</w:t>
      </w:r>
    </w:p>
    <w:tbl>
      <w:tblPr>
        <w:tblW w:w="9062" w:type="dxa"/>
        <w:tblCellMar>
          <w:left w:w="70" w:type="dxa"/>
          <w:right w:w="70" w:type="dxa"/>
        </w:tblCellMar>
        <w:tblLook w:val="04A0" w:firstRow="1" w:lastRow="0" w:firstColumn="1" w:lastColumn="0" w:noHBand="0" w:noVBand="1"/>
      </w:tblPr>
      <w:tblGrid>
        <w:gridCol w:w="2684"/>
        <w:gridCol w:w="1701"/>
        <w:gridCol w:w="1701"/>
        <w:gridCol w:w="2976"/>
      </w:tblGrid>
      <w:tr w:rsidR="00A113A5" w:rsidRPr="00C64BD3" w14:paraId="685E4567" w14:textId="77777777" w:rsidTr="63253CE2">
        <w:trPr>
          <w:trHeight w:val="525"/>
        </w:trPr>
        <w:tc>
          <w:tcPr>
            <w:tcW w:w="2684" w:type="dxa"/>
            <w:tcBorders>
              <w:top w:val="single" w:sz="8" w:space="0" w:color="F79646" w:themeColor="accent6"/>
              <w:left w:val="single" w:sz="8" w:space="0" w:color="F79646" w:themeColor="accent6"/>
              <w:bottom w:val="single" w:sz="8" w:space="0" w:color="F79646" w:themeColor="accent6"/>
              <w:right w:val="nil"/>
            </w:tcBorders>
            <w:shd w:val="clear" w:color="auto" w:fill="F79646" w:themeFill="accent6"/>
            <w:vAlign w:val="center"/>
            <w:hideMark/>
          </w:tcPr>
          <w:p w14:paraId="12D76DB8" w14:textId="06DBB119" w:rsidR="00A113A5" w:rsidRPr="00C64BD3" w:rsidRDefault="00A113A5">
            <w:pPr>
              <w:rPr>
                <w:rFonts w:ascii="Arial" w:eastAsia="Arial" w:hAnsi="Arial" w:cs="Arial"/>
                <w:b/>
                <w:color w:val="FFFFFF"/>
                <w:sz w:val="20"/>
                <w:szCs w:val="20"/>
                <w:lang w:val="en-GB"/>
              </w:rPr>
            </w:pPr>
            <w:r w:rsidRPr="63253CE2">
              <w:rPr>
                <w:rFonts w:ascii="Arial" w:eastAsia="Arial" w:hAnsi="Arial" w:cs="Arial"/>
                <w:b/>
                <w:color w:val="FFFFFF" w:themeColor="background1"/>
                <w:sz w:val="20"/>
                <w:szCs w:val="20"/>
                <w:lang w:val="en-GB"/>
              </w:rPr>
              <w:t xml:space="preserve">Max % PPP </w:t>
            </w:r>
            <w:r w:rsidR="3B0D7385" w:rsidRPr="63253CE2">
              <w:rPr>
                <w:rFonts w:ascii="Arial" w:eastAsia="Arial" w:hAnsi="Arial" w:cs="Arial"/>
                <w:b/>
                <w:bCs/>
                <w:color w:val="FFFFFF" w:themeColor="background1"/>
                <w:sz w:val="20"/>
                <w:szCs w:val="20"/>
                <w:lang w:val="en-GB"/>
              </w:rPr>
              <w:t>S</w:t>
            </w:r>
            <w:r w:rsidRPr="63253CE2">
              <w:rPr>
                <w:rFonts w:ascii="Arial" w:eastAsia="Arial" w:hAnsi="Arial" w:cs="Arial"/>
                <w:b/>
                <w:bCs/>
                <w:color w:val="FFFFFF" w:themeColor="background1"/>
                <w:sz w:val="20"/>
                <w:szCs w:val="20"/>
                <w:lang w:val="en-GB"/>
              </w:rPr>
              <w:t>ubsidy</w:t>
            </w:r>
            <w:r w:rsidRPr="63253CE2">
              <w:rPr>
                <w:rFonts w:ascii="Arial" w:eastAsia="Arial" w:hAnsi="Arial" w:cs="Arial"/>
                <w:b/>
                <w:color w:val="FFFFFF" w:themeColor="background1"/>
                <w:sz w:val="20"/>
                <w:szCs w:val="20"/>
                <w:lang w:val="en-GB"/>
              </w:rPr>
              <w:t xml:space="preserve"> based on eligible costs partner</w:t>
            </w:r>
          </w:p>
        </w:tc>
        <w:tc>
          <w:tcPr>
            <w:tcW w:w="1701" w:type="dxa"/>
            <w:tcBorders>
              <w:top w:val="single" w:sz="8" w:space="0" w:color="F79646" w:themeColor="accent6"/>
              <w:left w:val="nil"/>
              <w:bottom w:val="single" w:sz="8" w:space="0" w:color="F79646" w:themeColor="accent6"/>
              <w:right w:val="nil"/>
            </w:tcBorders>
            <w:shd w:val="clear" w:color="auto" w:fill="F79646" w:themeFill="accent6"/>
            <w:vAlign w:val="center"/>
            <w:hideMark/>
          </w:tcPr>
          <w:p w14:paraId="6D98E250" w14:textId="77777777" w:rsidR="00A113A5" w:rsidRDefault="00A113A5">
            <w:pPr>
              <w:jc w:val="center"/>
              <w:rPr>
                <w:rFonts w:ascii="Arial" w:eastAsia="Arial" w:hAnsi="Arial" w:cs="Arial"/>
                <w:b/>
                <w:color w:val="FFFFFF"/>
                <w:sz w:val="20"/>
                <w:szCs w:val="20"/>
                <w:lang w:val="en-GB"/>
              </w:rPr>
            </w:pPr>
            <w:r w:rsidRPr="63253CE2">
              <w:rPr>
                <w:rFonts w:ascii="Arial" w:eastAsia="Arial" w:hAnsi="Arial" w:cs="Arial"/>
                <w:b/>
                <w:color w:val="FFFFFF" w:themeColor="background1"/>
                <w:sz w:val="20"/>
                <w:szCs w:val="20"/>
                <w:lang w:val="en-GB"/>
              </w:rPr>
              <w:t xml:space="preserve">Industrial </w:t>
            </w:r>
          </w:p>
          <w:p w14:paraId="1D2F194A" w14:textId="77777777" w:rsidR="00A113A5" w:rsidRPr="00C64BD3" w:rsidRDefault="00A113A5">
            <w:pPr>
              <w:jc w:val="center"/>
              <w:rPr>
                <w:rFonts w:ascii="Arial" w:eastAsia="Arial" w:hAnsi="Arial" w:cs="Arial"/>
                <w:b/>
                <w:color w:val="FFFFFF"/>
                <w:sz w:val="20"/>
                <w:szCs w:val="20"/>
                <w:lang w:val="en-GB"/>
              </w:rPr>
            </w:pPr>
            <w:r w:rsidRPr="63253CE2">
              <w:rPr>
                <w:rFonts w:ascii="Arial" w:eastAsia="Arial" w:hAnsi="Arial" w:cs="Arial"/>
                <w:b/>
                <w:color w:val="FFFFFF" w:themeColor="background1"/>
                <w:sz w:val="20"/>
                <w:szCs w:val="20"/>
                <w:lang w:val="en-GB"/>
              </w:rPr>
              <w:t>research</w:t>
            </w:r>
          </w:p>
        </w:tc>
        <w:tc>
          <w:tcPr>
            <w:tcW w:w="1701" w:type="dxa"/>
            <w:tcBorders>
              <w:top w:val="single" w:sz="8" w:space="0" w:color="F79646" w:themeColor="accent6"/>
              <w:left w:val="nil"/>
              <w:bottom w:val="single" w:sz="8" w:space="0" w:color="F79646" w:themeColor="accent6"/>
              <w:right w:val="single" w:sz="8" w:space="0" w:color="F79646" w:themeColor="accent6"/>
            </w:tcBorders>
            <w:shd w:val="clear" w:color="auto" w:fill="F79646" w:themeFill="accent6"/>
            <w:vAlign w:val="center"/>
            <w:hideMark/>
          </w:tcPr>
          <w:p w14:paraId="32E9F9E2" w14:textId="77777777" w:rsidR="00A113A5" w:rsidRPr="00C64BD3" w:rsidRDefault="00A113A5">
            <w:pPr>
              <w:jc w:val="center"/>
              <w:rPr>
                <w:rFonts w:ascii="Arial" w:eastAsia="Arial" w:hAnsi="Arial" w:cs="Arial"/>
                <w:b/>
                <w:color w:val="FFFFFF"/>
                <w:sz w:val="20"/>
                <w:szCs w:val="20"/>
                <w:lang w:val="en-GB"/>
              </w:rPr>
            </w:pPr>
            <w:r w:rsidRPr="63253CE2">
              <w:rPr>
                <w:rFonts w:ascii="Arial" w:eastAsia="Arial" w:hAnsi="Arial" w:cs="Arial"/>
                <w:b/>
                <w:color w:val="FFFFFF" w:themeColor="background1"/>
                <w:sz w:val="20"/>
                <w:szCs w:val="20"/>
                <w:lang w:val="en-GB"/>
              </w:rPr>
              <w:t>Experimental development</w:t>
            </w:r>
          </w:p>
        </w:tc>
        <w:tc>
          <w:tcPr>
            <w:tcW w:w="2976" w:type="dxa"/>
            <w:tcBorders>
              <w:top w:val="single" w:sz="8" w:space="0" w:color="F79646" w:themeColor="accent6"/>
              <w:left w:val="nil"/>
              <w:bottom w:val="single" w:sz="8" w:space="0" w:color="F79646" w:themeColor="accent6"/>
              <w:right w:val="single" w:sz="8" w:space="0" w:color="F79646" w:themeColor="accent6"/>
            </w:tcBorders>
            <w:shd w:val="clear" w:color="auto" w:fill="F79646" w:themeFill="accent6"/>
            <w:vAlign w:val="center"/>
          </w:tcPr>
          <w:p w14:paraId="55243050" w14:textId="77777777" w:rsidR="00A113A5" w:rsidRPr="00C64BD3" w:rsidRDefault="00A113A5">
            <w:pPr>
              <w:jc w:val="center"/>
              <w:rPr>
                <w:rFonts w:ascii="Arial" w:eastAsia="Arial" w:hAnsi="Arial" w:cs="Arial"/>
                <w:b/>
                <w:color w:val="FFFFFF"/>
                <w:sz w:val="20"/>
                <w:szCs w:val="20"/>
                <w:lang w:val="en-GB"/>
              </w:rPr>
            </w:pPr>
            <w:r w:rsidRPr="63253CE2">
              <w:rPr>
                <w:rFonts w:ascii="Arial" w:eastAsia="Arial" w:hAnsi="Arial" w:cs="Arial"/>
                <w:b/>
                <w:color w:val="FFFFFF" w:themeColor="background1"/>
                <w:sz w:val="20"/>
                <w:szCs w:val="20"/>
                <w:lang w:val="en-GB"/>
              </w:rPr>
              <w:t>Additional information</w:t>
            </w:r>
          </w:p>
        </w:tc>
      </w:tr>
      <w:tr w:rsidR="00A113A5" w:rsidRPr="00C64BD3" w14:paraId="68BA02BB" w14:textId="77777777" w:rsidTr="63253CE2">
        <w:trPr>
          <w:trHeight w:val="315"/>
        </w:trPr>
        <w:tc>
          <w:tcPr>
            <w:tcW w:w="2684" w:type="dxa"/>
            <w:tcBorders>
              <w:top w:val="nil"/>
              <w:left w:val="single" w:sz="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0399602E" w14:textId="26090AF2" w:rsidR="00A113A5" w:rsidRPr="00C64BD3" w:rsidRDefault="00A113A5">
            <w:pPr>
              <w:jc w:val="both"/>
              <w:rPr>
                <w:rFonts w:ascii="Arial" w:eastAsia="Arial" w:hAnsi="Arial" w:cs="Arial"/>
                <w:b/>
                <w:color w:val="000000"/>
                <w:sz w:val="20"/>
                <w:szCs w:val="20"/>
                <w:lang w:val="en-GB"/>
              </w:rPr>
            </w:pPr>
            <w:r w:rsidRPr="63253CE2">
              <w:rPr>
                <w:rFonts w:ascii="Arial" w:eastAsia="Arial" w:hAnsi="Arial" w:cs="Arial"/>
                <w:b/>
                <w:color w:val="000000" w:themeColor="text1"/>
                <w:sz w:val="20"/>
                <w:szCs w:val="20"/>
                <w:lang w:val="en-GB"/>
              </w:rPr>
              <w:t xml:space="preserve">Dutch research </w:t>
            </w:r>
            <w:r w:rsidR="743148AA" w:rsidRPr="63253CE2">
              <w:rPr>
                <w:rFonts w:ascii="Arial" w:eastAsia="Arial" w:hAnsi="Arial" w:cs="Arial"/>
                <w:b/>
                <w:bCs/>
                <w:color w:val="000000" w:themeColor="text1"/>
                <w:sz w:val="20"/>
                <w:szCs w:val="20"/>
                <w:lang w:val="en-GB"/>
              </w:rPr>
              <w:t>o</w:t>
            </w:r>
            <w:r w:rsidRPr="63253CE2">
              <w:rPr>
                <w:rFonts w:ascii="Arial" w:eastAsia="Arial" w:hAnsi="Arial" w:cs="Arial"/>
                <w:b/>
                <w:bCs/>
                <w:color w:val="000000" w:themeColor="text1"/>
                <w:sz w:val="20"/>
                <w:szCs w:val="20"/>
                <w:lang w:val="en-GB"/>
              </w:rPr>
              <w:t>rganisation</w:t>
            </w:r>
          </w:p>
        </w:tc>
        <w:tc>
          <w:tcPr>
            <w:tcW w:w="1701" w:type="dxa"/>
            <w:tcBorders>
              <w:top w:val="nil"/>
              <w:left w:val="nil"/>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2E0B7D6F" w14:textId="77777777" w:rsidR="00A113A5" w:rsidRPr="00C64BD3" w:rsidRDefault="00A113A5">
            <w:pPr>
              <w:jc w:val="center"/>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70%</w:t>
            </w:r>
          </w:p>
        </w:tc>
        <w:tc>
          <w:tcPr>
            <w:tcW w:w="1701" w:type="dxa"/>
            <w:tcBorders>
              <w:top w:val="nil"/>
              <w:left w:val="nil"/>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09D7D20F" w14:textId="77777777" w:rsidR="00A113A5" w:rsidRPr="00C64BD3" w:rsidRDefault="00A113A5">
            <w:pPr>
              <w:jc w:val="center"/>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60%</w:t>
            </w:r>
          </w:p>
        </w:tc>
        <w:tc>
          <w:tcPr>
            <w:tcW w:w="2976" w:type="dxa"/>
            <w:tcBorders>
              <w:top w:val="nil"/>
              <w:left w:val="nil"/>
              <w:bottom w:val="single" w:sz="8" w:space="0" w:color="FABF8F" w:themeColor="accent6" w:themeTint="99"/>
              <w:right w:val="single" w:sz="8" w:space="0" w:color="FABF8F" w:themeColor="accent6" w:themeTint="99"/>
            </w:tcBorders>
            <w:shd w:val="clear" w:color="auto" w:fill="FDE9D9" w:themeFill="accent6" w:themeFillTint="33"/>
            <w:vAlign w:val="center"/>
          </w:tcPr>
          <w:p w14:paraId="37A24EE9" w14:textId="77777777" w:rsidR="00A113A5" w:rsidRPr="00C64BD3" w:rsidRDefault="00A113A5">
            <w:pPr>
              <w:jc w:val="center"/>
              <w:rPr>
                <w:rFonts w:ascii="Arial" w:eastAsia="Arial" w:hAnsi="Arial" w:cs="Arial"/>
                <w:color w:val="000000"/>
                <w:sz w:val="20"/>
                <w:szCs w:val="20"/>
                <w:lang w:val="en-GB"/>
              </w:rPr>
            </w:pPr>
          </w:p>
        </w:tc>
      </w:tr>
      <w:tr w:rsidR="00A113A5" w:rsidRPr="00C64BD3" w14:paraId="52C0B075" w14:textId="77777777" w:rsidTr="63253CE2">
        <w:trPr>
          <w:trHeight w:val="315"/>
        </w:trPr>
        <w:tc>
          <w:tcPr>
            <w:tcW w:w="2684" w:type="dxa"/>
            <w:tcBorders>
              <w:top w:val="nil"/>
              <w:left w:val="single" w:sz="8" w:space="0" w:color="FABF8F" w:themeColor="accent6" w:themeTint="99"/>
              <w:bottom w:val="single" w:sz="8" w:space="0" w:color="FABF8F" w:themeColor="accent6" w:themeTint="99"/>
              <w:right w:val="single" w:sz="8" w:space="0" w:color="FABF8F" w:themeColor="accent6" w:themeTint="99"/>
            </w:tcBorders>
            <w:vAlign w:val="center"/>
            <w:hideMark/>
          </w:tcPr>
          <w:p w14:paraId="4307A1B7" w14:textId="77777777" w:rsidR="00A113A5" w:rsidRPr="00C64BD3" w:rsidRDefault="00A113A5">
            <w:pPr>
              <w:jc w:val="both"/>
              <w:rPr>
                <w:rFonts w:ascii="Arial" w:eastAsia="Arial" w:hAnsi="Arial" w:cs="Arial"/>
                <w:b/>
                <w:color w:val="000000"/>
                <w:sz w:val="20"/>
                <w:szCs w:val="20"/>
                <w:lang w:val="en-GB"/>
              </w:rPr>
            </w:pPr>
            <w:r w:rsidRPr="63253CE2">
              <w:rPr>
                <w:rFonts w:ascii="Arial" w:eastAsia="Arial" w:hAnsi="Arial" w:cs="Arial"/>
                <w:b/>
                <w:color w:val="000000" w:themeColor="text1"/>
                <w:sz w:val="20"/>
                <w:szCs w:val="20"/>
                <w:lang w:val="en-GB"/>
              </w:rPr>
              <w:t>Dutch SME*</w:t>
            </w:r>
          </w:p>
        </w:tc>
        <w:tc>
          <w:tcPr>
            <w:tcW w:w="1701" w:type="dxa"/>
            <w:tcBorders>
              <w:top w:val="nil"/>
              <w:left w:val="nil"/>
              <w:bottom w:val="single" w:sz="8" w:space="0" w:color="FABF8F" w:themeColor="accent6" w:themeTint="99"/>
              <w:right w:val="single" w:sz="8" w:space="0" w:color="FABF8F" w:themeColor="accent6" w:themeTint="99"/>
            </w:tcBorders>
            <w:vAlign w:val="center"/>
            <w:hideMark/>
          </w:tcPr>
          <w:p w14:paraId="16D3C4E5" w14:textId="77777777" w:rsidR="00A113A5" w:rsidRPr="00C64BD3" w:rsidRDefault="00A113A5">
            <w:pPr>
              <w:jc w:val="center"/>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60%</w:t>
            </w:r>
          </w:p>
        </w:tc>
        <w:tc>
          <w:tcPr>
            <w:tcW w:w="1701" w:type="dxa"/>
            <w:tcBorders>
              <w:top w:val="nil"/>
              <w:left w:val="nil"/>
              <w:bottom w:val="single" w:sz="8" w:space="0" w:color="FABF8F" w:themeColor="accent6" w:themeTint="99"/>
              <w:right w:val="single" w:sz="8" w:space="0" w:color="FABF8F" w:themeColor="accent6" w:themeTint="99"/>
            </w:tcBorders>
            <w:vAlign w:val="center"/>
            <w:hideMark/>
          </w:tcPr>
          <w:p w14:paraId="55354FBE" w14:textId="77777777" w:rsidR="00A113A5" w:rsidRPr="00C64BD3" w:rsidRDefault="00A113A5">
            <w:pPr>
              <w:jc w:val="center"/>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40%</w:t>
            </w:r>
          </w:p>
        </w:tc>
        <w:tc>
          <w:tcPr>
            <w:tcW w:w="2976" w:type="dxa"/>
            <w:tcBorders>
              <w:top w:val="nil"/>
              <w:left w:val="nil"/>
              <w:bottom w:val="single" w:sz="8" w:space="0" w:color="FABF8F" w:themeColor="accent6" w:themeTint="99"/>
              <w:right w:val="single" w:sz="8" w:space="0" w:color="FABF8F" w:themeColor="accent6" w:themeTint="99"/>
            </w:tcBorders>
            <w:vAlign w:val="center"/>
          </w:tcPr>
          <w:p w14:paraId="794121F5" w14:textId="77777777" w:rsidR="00A113A5" w:rsidRPr="00A113A5" w:rsidRDefault="00A113A5">
            <w:pPr>
              <w:jc w:val="center"/>
              <w:rPr>
                <w:rStyle w:val="normaltextrun"/>
                <w:rFonts w:ascii="Arial" w:eastAsia="Arial" w:hAnsi="Arial" w:cs="Arial"/>
                <w:color w:val="000000"/>
                <w:sz w:val="20"/>
                <w:szCs w:val="20"/>
              </w:rPr>
            </w:pPr>
            <w:r w:rsidRPr="63253CE2">
              <w:rPr>
                <w:rStyle w:val="normaltextrun"/>
                <w:rFonts w:ascii="Arial" w:eastAsia="Arial" w:hAnsi="Arial" w:cs="Arial"/>
                <w:color w:val="000000" w:themeColor="text1"/>
                <w:sz w:val="20"/>
                <w:szCs w:val="20"/>
              </w:rPr>
              <w:t>‘</w:t>
            </w:r>
            <w:r w:rsidRPr="63253CE2">
              <w:rPr>
                <w:rStyle w:val="normaltextrun"/>
                <w:rFonts w:ascii="Arial" w:eastAsia="Arial" w:hAnsi="Arial" w:cs="Arial"/>
                <w:i/>
                <w:color w:val="000000" w:themeColor="text1"/>
                <w:sz w:val="20"/>
                <w:szCs w:val="20"/>
              </w:rPr>
              <w:t>Verklaring geen onderneming in moeilijkheden’</w:t>
            </w:r>
            <w:r w:rsidRPr="63253CE2">
              <w:rPr>
                <w:rStyle w:val="normaltextrun"/>
                <w:rFonts w:ascii="Arial" w:eastAsia="Arial" w:hAnsi="Arial" w:cs="Arial"/>
                <w:color w:val="000000" w:themeColor="text1"/>
                <w:sz w:val="20"/>
                <w:szCs w:val="20"/>
              </w:rPr>
              <w:t xml:space="preserve"> mandatory</w:t>
            </w:r>
          </w:p>
        </w:tc>
      </w:tr>
      <w:tr w:rsidR="00A113A5" w:rsidRPr="00C64BD3" w14:paraId="51C77C1E" w14:textId="77777777" w:rsidTr="63253CE2">
        <w:trPr>
          <w:trHeight w:val="780"/>
        </w:trPr>
        <w:tc>
          <w:tcPr>
            <w:tcW w:w="2684" w:type="dxa"/>
            <w:tcBorders>
              <w:top w:val="nil"/>
              <w:left w:val="single" w:sz="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453E6D78" w14:textId="77777777" w:rsidR="00A113A5" w:rsidRPr="00C64BD3" w:rsidRDefault="00A113A5">
            <w:pPr>
              <w:rPr>
                <w:rFonts w:ascii="Arial" w:eastAsia="Arial" w:hAnsi="Arial" w:cs="Arial"/>
                <w:b/>
                <w:color w:val="000000"/>
                <w:sz w:val="20"/>
                <w:szCs w:val="20"/>
                <w:lang w:val="en-GB"/>
              </w:rPr>
            </w:pPr>
            <w:r w:rsidRPr="63253CE2">
              <w:rPr>
                <w:rFonts w:ascii="Arial" w:eastAsia="Arial" w:hAnsi="Arial" w:cs="Arial"/>
                <w:b/>
                <w:color w:val="000000" w:themeColor="text1"/>
                <w:sz w:val="20"/>
                <w:szCs w:val="20"/>
                <w:lang w:val="en-GB"/>
              </w:rPr>
              <w:t>Large enterprises, foreign SMEs, Dutch and foreign other parties</w:t>
            </w:r>
          </w:p>
        </w:tc>
        <w:tc>
          <w:tcPr>
            <w:tcW w:w="1701" w:type="dxa"/>
            <w:tcBorders>
              <w:top w:val="nil"/>
              <w:left w:val="nil"/>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06FA5CD4" w14:textId="77777777" w:rsidR="00A113A5" w:rsidRPr="00C64BD3" w:rsidRDefault="00A113A5">
            <w:pPr>
              <w:jc w:val="center"/>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0%</w:t>
            </w:r>
          </w:p>
        </w:tc>
        <w:tc>
          <w:tcPr>
            <w:tcW w:w="1701" w:type="dxa"/>
            <w:tcBorders>
              <w:top w:val="nil"/>
              <w:left w:val="nil"/>
              <w:bottom w:val="single" w:sz="8" w:space="0" w:color="FABF8F" w:themeColor="accent6" w:themeTint="99"/>
              <w:right w:val="single" w:sz="8" w:space="0" w:color="FABF8F" w:themeColor="accent6" w:themeTint="99"/>
            </w:tcBorders>
            <w:shd w:val="clear" w:color="auto" w:fill="FDE9D9" w:themeFill="accent6" w:themeFillTint="33"/>
            <w:vAlign w:val="center"/>
            <w:hideMark/>
          </w:tcPr>
          <w:p w14:paraId="4DC7E863" w14:textId="77777777" w:rsidR="00A113A5" w:rsidRPr="00C64BD3" w:rsidRDefault="00A113A5">
            <w:pPr>
              <w:jc w:val="center"/>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0%</w:t>
            </w:r>
          </w:p>
        </w:tc>
        <w:tc>
          <w:tcPr>
            <w:tcW w:w="2976" w:type="dxa"/>
            <w:tcBorders>
              <w:top w:val="nil"/>
              <w:left w:val="nil"/>
              <w:bottom w:val="single" w:sz="8" w:space="0" w:color="FABF8F" w:themeColor="accent6" w:themeTint="99"/>
              <w:right w:val="single" w:sz="8" w:space="0" w:color="FABF8F" w:themeColor="accent6" w:themeTint="99"/>
            </w:tcBorders>
            <w:shd w:val="clear" w:color="auto" w:fill="FDE9D9" w:themeFill="accent6" w:themeFillTint="33"/>
            <w:vAlign w:val="center"/>
          </w:tcPr>
          <w:p w14:paraId="092B00B9" w14:textId="77777777" w:rsidR="00A113A5" w:rsidRPr="00C64BD3" w:rsidRDefault="00A113A5">
            <w:pPr>
              <w:jc w:val="center"/>
              <w:rPr>
                <w:rFonts w:ascii="Arial" w:eastAsia="Arial" w:hAnsi="Arial" w:cs="Arial"/>
                <w:color w:val="000000"/>
                <w:sz w:val="20"/>
                <w:szCs w:val="20"/>
                <w:lang w:val="en-GB"/>
              </w:rPr>
            </w:pPr>
          </w:p>
        </w:tc>
      </w:tr>
    </w:tbl>
    <w:p w14:paraId="6CF16C9A" w14:textId="77777777" w:rsidR="00A113A5" w:rsidRDefault="00A113A5" w:rsidP="00A113A5">
      <w:pPr>
        <w:autoSpaceDE w:val="0"/>
        <w:autoSpaceDN w:val="0"/>
        <w:adjustRightInd w:val="0"/>
        <w:spacing w:line="259" w:lineRule="auto"/>
        <w:jc w:val="both"/>
        <w:rPr>
          <w:rFonts w:ascii="Arial" w:eastAsia="Arial" w:hAnsi="Arial" w:cs="Arial"/>
          <w:i/>
          <w:color w:val="000000"/>
          <w:sz w:val="18"/>
          <w:szCs w:val="18"/>
          <w:lang w:val="en-GB"/>
        </w:rPr>
      </w:pPr>
      <w:r w:rsidRPr="63253CE2">
        <w:rPr>
          <w:rFonts w:ascii="Arial" w:eastAsia="Arial" w:hAnsi="Arial" w:cs="Arial"/>
          <w:i/>
          <w:color w:val="000000" w:themeColor="text1"/>
          <w:sz w:val="18"/>
          <w:szCs w:val="18"/>
          <w:lang w:val="en-GB"/>
        </w:rPr>
        <w:t>*Enterprises in difficulties cannot apply for PPP Subsidy</w:t>
      </w:r>
    </w:p>
    <w:p w14:paraId="04E04AC2" w14:textId="77777777" w:rsidR="00A113A5" w:rsidRPr="00C64BD3" w:rsidRDefault="00A113A5" w:rsidP="00A113A5">
      <w:pPr>
        <w:autoSpaceDE w:val="0"/>
        <w:autoSpaceDN w:val="0"/>
        <w:adjustRightInd w:val="0"/>
        <w:spacing w:line="259" w:lineRule="auto"/>
        <w:jc w:val="both"/>
        <w:rPr>
          <w:rFonts w:ascii="Arial" w:eastAsia="Arial" w:hAnsi="Arial" w:cs="Arial"/>
          <w:i/>
          <w:color w:val="000000"/>
          <w:sz w:val="18"/>
          <w:szCs w:val="18"/>
          <w:lang w:val="en-GB"/>
        </w:rPr>
      </w:pPr>
      <w:r w:rsidRPr="63253CE2">
        <w:rPr>
          <w:rFonts w:ascii="Arial" w:eastAsia="Arial" w:hAnsi="Arial" w:cs="Arial"/>
          <w:i/>
          <w:color w:val="000000" w:themeColor="text1"/>
          <w:sz w:val="18"/>
          <w:szCs w:val="18"/>
          <w:lang w:val="en-GB"/>
        </w:rPr>
        <w:t xml:space="preserve">The percentages listed in Table 1.A are percentages taken over the total costs of the organization in question. </w:t>
      </w:r>
    </w:p>
    <w:p w14:paraId="2BA09CDD" w14:textId="77777777" w:rsidR="00A113A5" w:rsidRPr="00C64BD3" w:rsidRDefault="00A113A5" w:rsidP="00A113A5">
      <w:pPr>
        <w:autoSpaceDE w:val="0"/>
        <w:autoSpaceDN w:val="0"/>
        <w:adjustRightInd w:val="0"/>
        <w:jc w:val="both"/>
        <w:rPr>
          <w:rFonts w:ascii="Arial" w:eastAsia="Arial" w:hAnsi="Arial" w:cs="Arial"/>
          <w:b/>
          <w:color w:val="000000"/>
          <w:sz w:val="20"/>
          <w:szCs w:val="20"/>
          <w:lang w:val="en-GB"/>
        </w:rPr>
      </w:pPr>
    </w:p>
    <w:p w14:paraId="4BAEA074" w14:textId="77777777" w:rsidR="00A113A5" w:rsidRPr="004A6912" w:rsidRDefault="00A113A5" w:rsidP="00A113A5">
      <w:pPr>
        <w:autoSpaceDE w:val="0"/>
        <w:autoSpaceDN w:val="0"/>
        <w:adjustRightInd w:val="0"/>
        <w:spacing w:line="259" w:lineRule="auto"/>
        <w:jc w:val="both"/>
        <w:rPr>
          <w:rFonts w:ascii="Arial" w:eastAsia="Arial" w:hAnsi="Arial" w:cs="Arial"/>
          <w:b/>
          <w:color w:val="000000"/>
          <w:sz w:val="20"/>
          <w:szCs w:val="20"/>
          <w:lang w:val="en-GB"/>
        </w:rPr>
      </w:pPr>
      <w:r w:rsidRPr="63253CE2">
        <w:rPr>
          <w:rFonts w:ascii="Arial" w:eastAsia="Arial" w:hAnsi="Arial" w:cs="Arial"/>
          <w:b/>
          <w:color w:val="000000" w:themeColor="text1"/>
          <w:sz w:val="20"/>
          <w:szCs w:val="20"/>
          <w:lang w:val="en-GB"/>
        </w:rPr>
        <w:t>Table 1.B: Minimal contributions</w:t>
      </w:r>
    </w:p>
    <w:p w14:paraId="054E57A3" w14:textId="77777777" w:rsidR="00A113A5" w:rsidRPr="004A6912" w:rsidRDefault="00A113A5" w:rsidP="00A113A5">
      <w:pPr>
        <w:autoSpaceDE w:val="0"/>
        <w:autoSpaceDN w:val="0"/>
        <w:adjustRightInd w:val="0"/>
        <w:spacing w:line="259" w:lineRule="auto"/>
        <w:jc w:val="both"/>
        <w:rPr>
          <w:rFonts w:ascii="Arial" w:eastAsia="Arial" w:hAnsi="Arial" w:cs="Arial"/>
          <w:i/>
          <w:color w:val="000000"/>
          <w:sz w:val="20"/>
          <w:szCs w:val="20"/>
          <w:lang w:val="en-GB"/>
        </w:rPr>
      </w:pPr>
      <w:r w:rsidRPr="63253CE2">
        <w:rPr>
          <w:rFonts w:ascii="Arial" w:eastAsia="Arial" w:hAnsi="Arial" w:cs="Arial"/>
          <w:i/>
          <w:color w:val="000000" w:themeColor="text1"/>
          <w:sz w:val="20"/>
          <w:szCs w:val="20"/>
          <w:lang w:val="en-GB"/>
        </w:rPr>
        <w:t>Project level</w:t>
      </w:r>
    </w:p>
    <w:tbl>
      <w:tblPr>
        <w:tblStyle w:val="Rastertabel4-Accent61"/>
        <w:tblW w:w="9072" w:type="dxa"/>
        <w:tblInd w:w="-5" w:type="dxa"/>
        <w:tblLook w:val="04A0" w:firstRow="1" w:lastRow="0" w:firstColumn="1" w:lastColumn="0" w:noHBand="0" w:noVBand="1"/>
      </w:tblPr>
      <w:tblGrid>
        <w:gridCol w:w="3119"/>
        <w:gridCol w:w="2977"/>
        <w:gridCol w:w="2976"/>
      </w:tblGrid>
      <w:tr w:rsidR="00A113A5" w:rsidRPr="004A6912" w14:paraId="00BE9838" w14:textId="77777777" w:rsidTr="72353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2984C55C" w14:textId="77777777" w:rsidR="00A113A5" w:rsidRPr="004A6912" w:rsidRDefault="00A113A5">
            <w:pPr>
              <w:spacing w:line="259" w:lineRule="auto"/>
              <w:rPr>
                <w:rFonts w:ascii="Arial" w:eastAsia="Arial" w:hAnsi="Arial" w:cs="Arial"/>
                <w:sz w:val="20"/>
                <w:szCs w:val="20"/>
                <w:lang w:val="en-GB"/>
              </w:rPr>
            </w:pPr>
            <w:r w:rsidRPr="63253CE2">
              <w:rPr>
                <w:rFonts w:ascii="Arial" w:eastAsia="Arial" w:hAnsi="Arial" w:cs="Arial"/>
                <w:sz w:val="20"/>
                <w:szCs w:val="20"/>
                <w:lang w:val="en-GB"/>
              </w:rPr>
              <w:t>Minimal contribution based on total project cost</w:t>
            </w:r>
          </w:p>
        </w:tc>
        <w:tc>
          <w:tcPr>
            <w:tcW w:w="2977" w:type="dxa"/>
            <w:vAlign w:val="center"/>
          </w:tcPr>
          <w:p w14:paraId="6594164A" w14:textId="77777777" w:rsidR="00A113A5" w:rsidRPr="004A6912" w:rsidRDefault="00A113A5">
            <w:pPr>
              <w:autoSpaceDE w:val="0"/>
              <w:autoSpaceDN w:val="0"/>
              <w:adjustRightInd w:val="0"/>
              <w:spacing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Industrial research</w:t>
            </w:r>
          </w:p>
        </w:tc>
        <w:tc>
          <w:tcPr>
            <w:tcW w:w="2976" w:type="dxa"/>
            <w:vAlign w:val="center"/>
          </w:tcPr>
          <w:p w14:paraId="7D27F3BD" w14:textId="77777777" w:rsidR="00A113A5" w:rsidRPr="004A6912" w:rsidRDefault="00A113A5">
            <w:pPr>
              <w:autoSpaceDE w:val="0"/>
              <w:autoSpaceDN w:val="0"/>
              <w:adjustRightInd w:val="0"/>
              <w:spacing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Experimental development</w:t>
            </w:r>
          </w:p>
        </w:tc>
      </w:tr>
      <w:tr w:rsidR="00A113A5" w:rsidRPr="004A6912" w14:paraId="412AE165" w14:textId="77777777" w:rsidTr="72353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AE247E1" w14:textId="77777777" w:rsidR="00A113A5" w:rsidRPr="004A6912" w:rsidRDefault="00A113A5">
            <w:pPr>
              <w:autoSpaceDE w:val="0"/>
              <w:autoSpaceDN w:val="0"/>
              <w:adjustRightInd w:val="0"/>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Research organization(s)</w:t>
            </w:r>
          </w:p>
        </w:tc>
        <w:tc>
          <w:tcPr>
            <w:tcW w:w="2977" w:type="dxa"/>
          </w:tcPr>
          <w:p w14:paraId="45EC4AAC" w14:textId="77777777" w:rsidR="00A113A5" w:rsidRPr="004A6912" w:rsidRDefault="00A113A5">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min. 10%</w:t>
            </w:r>
          </w:p>
        </w:tc>
        <w:tc>
          <w:tcPr>
            <w:tcW w:w="2976" w:type="dxa"/>
          </w:tcPr>
          <w:p w14:paraId="14F975DA" w14:textId="77777777" w:rsidR="00A113A5" w:rsidRPr="004A6912" w:rsidRDefault="00A113A5">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min. 10%</w:t>
            </w:r>
          </w:p>
        </w:tc>
      </w:tr>
      <w:tr w:rsidR="00A113A5" w:rsidRPr="004A6912" w14:paraId="1846779C" w14:textId="77777777" w:rsidTr="72353024">
        <w:tc>
          <w:tcPr>
            <w:cnfStyle w:val="001000000000" w:firstRow="0" w:lastRow="0" w:firstColumn="1" w:lastColumn="0" w:oddVBand="0" w:evenVBand="0" w:oddHBand="0" w:evenHBand="0" w:firstRowFirstColumn="0" w:firstRowLastColumn="0" w:lastRowFirstColumn="0" w:lastRowLastColumn="0"/>
            <w:tcW w:w="3119" w:type="dxa"/>
            <w:vAlign w:val="center"/>
          </w:tcPr>
          <w:p w14:paraId="2515B82F" w14:textId="3A7181AE" w:rsidR="00A113A5" w:rsidRPr="004A6912" w:rsidRDefault="00A113A5">
            <w:pPr>
              <w:autoSpaceDE w:val="0"/>
              <w:autoSpaceDN w:val="0"/>
              <w:adjustRightInd w:val="0"/>
              <w:spacing w:line="259" w:lineRule="auto"/>
              <w:rPr>
                <w:rFonts w:ascii="Arial" w:eastAsia="Arial" w:hAnsi="Arial" w:cs="Arial"/>
                <w:sz w:val="20"/>
                <w:szCs w:val="20"/>
                <w:lang w:val="en-GB"/>
              </w:rPr>
            </w:pPr>
            <w:r w:rsidRPr="63253CE2">
              <w:rPr>
                <w:rFonts w:ascii="Arial" w:eastAsia="Arial" w:hAnsi="Arial" w:cs="Arial"/>
                <w:sz w:val="20"/>
                <w:szCs w:val="20"/>
                <w:lang w:val="en-GB"/>
              </w:rPr>
              <w:t>For-profit and not-for-profit enterprise(s)</w:t>
            </w:r>
          </w:p>
        </w:tc>
        <w:tc>
          <w:tcPr>
            <w:tcW w:w="2977" w:type="dxa"/>
            <w:vAlign w:val="center"/>
          </w:tcPr>
          <w:p w14:paraId="4D47AA68" w14:textId="77777777" w:rsidR="00A113A5" w:rsidRPr="004A6912" w:rsidRDefault="00A113A5">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min. 15%</w:t>
            </w:r>
          </w:p>
        </w:tc>
        <w:tc>
          <w:tcPr>
            <w:tcW w:w="2976" w:type="dxa"/>
            <w:vAlign w:val="center"/>
          </w:tcPr>
          <w:p w14:paraId="51612E9F" w14:textId="77777777" w:rsidR="00A113A5" w:rsidRPr="004A6912" w:rsidRDefault="00A113A5">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min. 30%</w:t>
            </w:r>
          </w:p>
        </w:tc>
      </w:tr>
    </w:tbl>
    <w:p w14:paraId="62675A16" w14:textId="77777777" w:rsidR="00A113A5" w:rsidRPr="004A6912" w:rsidRDefault="00A113A5" w:rsidP="00A113A5">
      <w:pPr>
        <w:autoSpaceDE w:val="0"/>
        <w:autoSpaceDN w:val="0"/>
        <w:adjustRightInd w:val="0"/>
        <w:spacing w:line="259" w:lineRule="auto"/>
        <w:jc w:val="both"/>
        <w:rPr>
          <w:rFonts w:ascii="Arial" w:eastAsia="Arial" w:hAnsi="Arial" w:cs="Arial"/>
          <w:i/>
          <w:color w:val="000000"/>
          <w:sz w:val="18"/>
          <w:szCs w:val="18"/>
          <w:lang w:val="en-GB"/>
        </w:rPr>
      </w:pPr>
      <w:r w:rsidRPr="63253CE2">
        <w:rPr>
          <w:rFonts w:ascii="Arial" w:eastAsia="Arial" w:hAnsi="Arial" w:cs="Arial"/>
          <w:i/>
          <w:color w:val="000000" w:themeColor="text1"/>
          <w:sz w:val="18"/>
          <w:szCs w:val="18"/>
          <w:lang w:val="en-GB"/>
        </w:rPr>
        <w:t>The percentages listed in Table 1.B are percentages taken over total project costs.</w:t>
      </w:r>
    </w:p>
    <w:p w14:paraId="05A5D8F9" w14:textId="77777777" w:rsidR="00A113A5" w:rsidRPr="00A113A5" w:rsidRDefault="00A113A5" w:rsidP="00B6105B">
      <w:pPr>
        <w:jc w:val="both"/>
        <w:rPr>
          <w:rFonts w:ascii="Arial" w:eastAsia="Arial" w:hAnsi="Arial" w:cs="Arial"/>
          <w:sz w:val="20"/>
          <w:szCs w:val="20"/>
          <w:lang w:val="en-GB"/>
        </w:rPr>
      </w:pPr>
    </w:p>
    <w:p w14:paraId="3BFF5F4A" w14:textId="77777777" w:rsidR="007D650F" w:rsidRPr="00987BA2" w:rsidRDefault="007D650F" w:rsidP="00B6105B">
      <w:pPr>
        <w:autoSpaceDE w:val="0"/>
        <w:autoSpaceDN w:val="0"/>
        <w:adjustRightInd w:val="0"/>
        <w:jc w:val="both"/>
        <w:rPr>
          <w:rFonts w:ascii="Arial" w:eastAsia="Arial" w:hAnsi="Arial" w:cs="Arial"/>
          <w:sz w:val="20"/>
          <w:szCs w:val="20"/>
          <w:lang w:val="en-US"/>
        </w:rPr>
      </w:pPr>
    </w:p>
    <w:p w14:paraId="3D03969E" w14:textId="77777777" w:rsidR="002F6A99" w:rsidRPr="004A6912" w:rsidRDefault="00B6105B" w:rsidP="002F6A99">
      <w:pPr>
        <w:pStyle w:val="Heading2"/>
        <w:spacing w:line="259" w:lineRule="auto"/>
        <w:rPr>
          <w:rFonts w:ascii="Arial" w:eastAsia="Arial" w:hAnsi="Arial" w:cs="Arial"/>
          <w:lang w:val="en-GB"/>
        </w:rPr>
      </w:pPr>
      <w:bookmarkStart w:id="17" w:name="_Toc1326624955"/>
      <w:r w:rsidRPr="63253CE2">
        <w:rPr>
          <w:rFonts w:ascii="Arial" w:eastAsia="Arial" w:hAnsi="Arial" w:cs="Arial"/>
          <w:lang w:val="en-US"/>
        </w:rPr>
        <w:t xml:space="preserve">3.5 </w:t>
      </w:r>
      <w:r w:rsidR="002F6A99" w:rsidRPr="63253CE2">
        <w:rPr>
          <w:rFonts w:ascii="Arial" w:eastAsia="Arial" w:hAnsi="Arial" w:cs="Arial"/>
          <w:lang w:val="en-GB"/>
        </w:rPr>
        <w:t>Calculating project costs</w:t>
      </w:r>
      <w:bookmarkEnd w:id="17"/>
    </w:p>
    <w:p w14:paraId="4DB60B28" w14:textId="77777777" w:rsidR="002F6A99" w:rsidRPr="004A6912" w:rsidRDefault="002F6A99" w:rsidP="002F6A99">
      <w:pPr>
        <w:autoSpaceDE w:val="0"/>
        <w:autoSpaceDN w:val="0"/>
        <w:adjustRightInd w:val="0"/>
        <w:spacing w:line="259" w:lineRule="auto"/>
        <w:jc w:val="both"/>
        <w:rPr>
          <w:rFonts w:ascii="Arial" w:eastAsia="Arial" w:hAnsi="Arial" w:cs="Arial"/>
          <w:i/>
          <w:color w:val="000000"/>
          <w:sz w:val="20"/>
          <w:szCs w:val="20"/>
          <w:lang w:val="en-GB"/>
        </w:rPr>
      </w:pPr>
      <w:r w:rsidRPr="63253CE2">
        <w:rPr>
          <w:rFonts w:ascii="Arial" w:eastAsia="Arial" w:hAnsi="Arial" w:cs="Arial"/>
          <w:i/>
          <w:color w:val="000000" w:themeColor="text1"/>
          <w:sz w:val="20"/>
          <w:szCs w:val="20"/>
          <w:lang w:val="en-GB"/>
        </w:rPr>
        <w:t>Eligible costs</w:t>
      </w:r>
    </w:p>
    <w:p w14:paraId="5BD6DC9D" w14:textId="5697E51C" w:rsidR="002F6A99" w:rsidRPr="004A6912" w:rsidRDefault="002F6A99" w:rsidP="002F6A99">
      <w:pPr>
        <w:autoSpaceDE w:val="0"/>
        <w:autoSpaceDN w:val="0"/>
        <w:adjustRightInd w:val="0"/>
        <w:spacing w:line="259" w:lineRule="auto"/>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 xml:space="preserve">Only those costs that are directly related to the R&amp;D activities within the project (eligible costs) can be entered on the budget form. Examples include: scientific staff, technicians, support staff, consumables and the use of equipment specifically required for the project (depreciation system). Historical cost should be used when entering the cost of consumables. Entering commercial rates is </w:t>
      </w:r>
      <w:r w:rsidRPr="63253CE2">
        <w:rPr>
          <w:rFonts w:ascii="Arial" w:eastAsia="Arial" w:hAnsi="Arial" w:cs="Arial"/>
          <w:color w:val="000000" w:themeColor="text1"/>
          <w:sz w:val="20"/>
          <w:szCs w:val="20"/>
          <w:u w:val="single"/>
          <w:lang w:val="en-GB"/>
        </w:rPr>
        <w:t>not</w:t>
      </w:r>
      <w:r w:rsidRPr="63253CE2">
        <w:rPr>
          <w:rFonts w:ascii="Arial" w:eastAsia="Arial" w:hAnsi="Arial" w:cs="Arial"/>
          <w:color w:val="000000" w:themeColor="text1"/>
          <w:sz w:val="20"/>
          <w:szCs w:val="20"/>
          <w:lang w:val="en-GB"/>
        </w:rPr>
        <w:t xml:space="preserve"> permitted. For an explanation of the (calculation of) eligible costs see the </w:t>
      </w:r>
      <w:hyperlink r:id="rId32">
        <w:r w:rsidRPr="63253CE2">
          <w:rPr>
            <w:rStyle w:val="Hyperlink"/>
            <w:rFonts w:ascii="Arial" w:eastAsia="Arial" w:hAnsi="Arial" w:cs="Arial"/>
            <w:sz w:val="20"/>
            <w:szCs w:val="20"/>
            <w:lang w:val="en-GB"/>
          </w:rPr>
          <w:t>Commission Regulation (EU) No. 651/2014</w:t>
        </w:r>
      </w:hyperlink>
      <w:r w:rsidRPr="63253CE2">
        <w:rPr>
          <w:rFonts w:ascii="Arial" w:eastAsia="Arial" w:hAnsi="Arial" w:cs="Arial"/>
          <w:color w:val="000000" w:themeColor="text1"/>
          <w:sz w:val="20"/>
          <w:szCs w:val="20"/>
          <w:lang w:val="en-GB"/>
        </w:rPr>
        <w:t xml:space="preserve"> of June 17, 2014, Article 25 and the </w:t>
      </w:r>
      <w:hyperlink r:id="rId33">
        <w:r w:rsidRPr="63253CE2">
          <w:rPr>
            <w:rStyle w:val="Hyperlink"/>
            <w:rFonts w:ascii="Arial" w:eastAsia="Arial" w:hAnsi="Arial" w:cs="Arial"/>
            <w:sz w:val="20"/>
            <w:szCs w:val="20"/>
            <w:lang w:val="en-GB"/>
          </w:rPr>
          <w:t>Framework Decision National EZ and LNV Grants</w:t>
        </w:r>
      </w:hyperlink>
      <w:r w:rsidRPr="63253CE2">
        <w:rPr>
          <w:rFonts w:ascii="Arial" w:eastAsia="Arial" w:hAnsi="Arial" w:cs="Arial"/>
          <w:color w:val="000000" w:themeColor="text1"/>
          <w:sz w:val="20"/>
          <w:szCs w:val="20"/>
          <w:lang w:val="en-GB"/>
        </w:rPr>
        <w:t>, Chapter 4, Article 10-14.</w:t>
      </w:r>
    </w:p>
    <w:p w14:paraId="5CDA6021" w14:textId="77777777" w:rsidR="002F6A99" w:rsidRPr="004A6912" w:rsidRDefault="002F6A99" w:rsidP="002F6A99">
      <w:pPr>
        <w:autoSpaceDE w:val="0"/>
        <w:autoSpaceDN w:val="0"/>
        <w:adjustRightInd w:val="0"/>
        <w:spacing w:line="259" w:lineRule="auto"/>
        <w:jc w:val="both"/>
        <w:rPr>
          <w:rFonts w:ascii="Arial" w:eastAsia="Arial" w:hAnsi="Arial" w:cs="Arial"/>
          <w:color w:val="000000"/>
          <w:sz w:val="20"/>
          <w:szCs w:val="20"/>
          <w:lang w:val="en-GB"/>
        </w:rPr>
      </w:pPr>
    </w:p>
    <w:p w14:paraId="40A6BDCF" w14:textId="3005517B" w:rsidR="002F6A99" w:rsidRPr="004A6912" w:rsidRDefault="002F6A99" w:rsidP="002F6A99">
      <w:pPr>
        <w:autoSpaceDE w:val="0"/>
        <w:autoSpaceDN w:val="0"/>
        <w:adjustRightInd w:val="0"/>
        <w:spacing w:line="259" w:lineRule="auto"/>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 xml:space="preserve">Parties that use PPP </w:t>
      </w:r>
      <w:r w:rsidR="6A53588A" w:rsidRPr="63253CE2">
        <w:rPr>
          <w:rFonts w:ascii="Arial" w:eastAsia="Arial" w:hAnsi="Arial" w:cs="Arial"/>
          <w:color w:val="000000" w:themeColor="text1"/>
          <w:sz w:val="20"/>
          <w:szCs w:val="20"/>
          <w:lang w:val="en-GB"/>
        </w:rPr>
        <w:t>S</w:t>
      </w:r>
      <w:r w:rsidRPr="63253CE2">
        <w:rPr>
          <w:rFonts w:ascii="Arial" w:eastAsia="Arial" w:hAnsi="Arial" w:cs="Arial"/>
          <w:color w:val="000000" w:themeColor="text1"/>
          <w:sz w:val="20"/>
          <w:szCs w:val="20"/>
          <w:lang w:val="en-GB"/>
        </w:rPr>
        <w:t xml:space="preserve">ubsidy are obliged to use one of the </w:t>
      </w:r>
      <w:r w:rsidR="56BDC6A2" w:rsidRPr="63253CE2">
        <w:rPr>
          <w:rFonts w:ascii="Arial" w:eastAsia="Arial" w:hAnsi="Arial" w:cs="Arial"/>
          <w:color w:val="000000" w:themeColor="text1"/>
          <w:sz w:val="20"/>
          <w:szCs w:val="20"/>
          <w:lang w:val="en-GB"/>
        </w:rPr>
        <w:t>payrolls</w:t>
      </w:r>
      <w:r w:rsidRPr="63253CE2">
        <w:rPr>
          <w:rFonts w:ascii="Arial" w:eastAsia="Arial" w:hAnsi="Arial" w:cs="Arial"/>
          <w:color w:val="000000" w:themeColor="text1"/>
          <w:sz w:val="20"/>
          <w:szCs w:val="20"/>
          <w:lang w:val="en-GB"/>
        </w:rPr>
        <w:t xml:space="preserve"> costing systems prescribed by the </w:t>
      </w:r>
      <w:hyperlink r:id="rId34">
        <w:r w:rsidRPr="63253CE2">
          <w:rPr>
            <w:rStyle w:val="Hyperlink"/>
            <w:rFonts w:ascii="Arial" w:eastAsia="Arial" w:hAnsi="Arial" w:cs="Arial"/>
            <w:sz w:val="20"/>
            <w:szCs w:val="20"/>
            <w:lang w:val="en-GB"/>
          </w:rPr>
          <w:t>Framework Decision on National EZK and LNV Grants.</w:t>
        </w:r>
      </w:hyperlink>
      <w:r w:rsidRPr="63253CE2">
        <w:rPr>
          <w:rStyle w:val="Hyperlink"/>
          <w:rFonts w:ascii="Arial" w:eastAsia="Arial" w:hAnsi="Arial" w:cs="Arial"/>
          <w:sz w:val="20"/>
          <w:szCs w:val="20"/>
          <w:lang w:val="en-GB"/>
        </w:rPr>
        <w:t xml:space="preserve"> </w:t>
      </w:r>
      <w:r w:rsidRPr="63253CE2">
        <w:rPr>
          <w:rFonts w:ascii="Arial" w:eastAsia="Arial" w:hAnsi="Arial" w:cs="Arial"/>
          <w:color w:val="000000" w:themeColor="text1"/>
          <w:sz w:val="20"/>
          <w:szCs w:val="20"/>
          <w:lang w:val="en-GB"/>
        </w:rPr>
        <w:t xml:space="preserve">Parties that </w:t>
      </w:r>
      <w:r w:rsidRPr="63253CE2">
        <w:rPr>
          <w:rFonts w:ascii="Arial" w:eastAsia="Arial" w:hAnsi="Arial" w:cs="Arial"/>
          <w:color w:val="000000" w:themeColor="text1"/>
          <w:sz w:val="20"/>
          <w:szCs w:val="20"/>
          <w:u w:val="single"/>
          <w:lang w:val="en-GB"/>
        </w:rPr>
        <w:t xml:space="preserve">do not use PPP </w:t>
      </w:r>
      <w:r w:rsidR="35CEBAC6" w:rsidRPr="63253CE2">
        <w:rPr>
          <w:rFonts w:ascii="Arial" w:eastAsia="Arial" w:hAnsi="Arial" w:cs="Arial"/>
          <w:color w:val="000000" w:themeColor="text1"/>
          <w:sz w:val="20"/>
          <w:szCs w:val="20"/>
          <w:u w:val="single"/>
          <w:lang w:val="en-GB"/>
        </w:rPr>
        <w:t>S</w:t>
      </w:r>
      <w:r w:rsidRPr="63253CE2">
        <w:rPr>
          <w:rFonts w:ascii="Arial" w:eastAsia="Arial" w:hAnsi="Arial" w:cs="Arial"/>
          <w:color w:val="000000" w:themeColor="text1"/>
          <w:sz w:val="20"/>
          <w:szCs w:val="20"/>
          <w:u w:val="single"/>
          <w:lang w:val="en-GB"/>
        </w:rPr>
        <w:t>ubsidy</w:t>
      </w:r>
      <w:r w:rsidRPr="63253CE2">
        <w:rPr>
          <w:rFonts w:ascii="Arial" w:eastAsia="Arial" w:hAnsi="Arial" w:cs="Arial"/>
          <w:color w:val="000000" w:themeColor="text1"/>
          <w:sz w:val="20"/>
          <w:szCs w:val="20"/>
          <w:lang w:val="en-GB"/>
        </w:rPr>
        <w:t xml:space="preserve"> are not required to use one of the payroll costing systems prescribed by </w:t>
      </w:r>
      <w:hyperlink r:id="rId35">
        <w:r w:rsidRPr="63253CE2">
          <w:rPr>
            <w:rStyle w:val="Hyperlink"/>
            <w:rFonts w:ascii="Arial" w:eastAsia="Arial" w:hAnsi="Arial" w:cs="Arial"/>
            <w:sz w:val="20"/>
            <w:szCs w:val="20"/>
            <w:lang w:val="en-GB"/>
          </w:rPr>
          <w:t>Framework Decision on National EZK and LNV Grants</w:t>
        </w:r>
      </w:hyperlink>
      <w:r w:rsidRPr="63253CE2">
        <w:rPr>
          <w:rFonts w:ascii="Arial" w:eastAsia="Arial" w:hAnsi="Arial" w:cs="Arial"/>
          <w:color w:val="000000" w:themeColor="text1"/>
          <w:sz w:val="20"/>
          <w:szCs w:val="20"/>
          <w:lang w:val="en-GB"/>
        </w:rPr>
        <w:t xml:space="preserve">. These parties may also use their own hourly rate. A condition is that the calculation of the costs takes place on the basis of a customary and verifiable method and is based on business principles and standards that are considered acceptable in society and that the participants in a collaborative project apply systematically. On the budget form, these parties should choose "fixed hourly rate" and adjust the standard hourly rate of </w:t>
      </w:r>
      <w:r w:rsidRPr="63253CE2">
        <w:rPr>
          <w:rFonts w:ascii="Arial" w:eastAsia="Arial" w:hAnsi="Arial" w:cs="Arial"/>
          <w:sz w:val="20"/>
          <w:szCs w:val="20"/>
          <w:lang w:val="en-GB"/>
        </w:rPr>
        <w:t>€</w:t>
      </w:r>
      <w:r w:rsidRPr="63253CE2">
        <w:rPr>
          <w:rFonts w:ascii="Arial" w:eastAsia="Arial" w:hAnsi="Arial" w:cs="Arial"/>
          <w:color w:val="000000" w:themeColor="text1"/>
          <w:sz w:val="20"/>
          <w:szCs w:val="20"/>
          <w:lang w:val="en-GB"/>
        </w:rPr>
        <w:t>60 to an hourly rate that is customary and verifiable for them. Detachment of staff should be included in ‘costs to third parties’.</w:t>
      </w:r>
    </w:p>
    <w:p w14:paraId="57CC96A6" w14:textId="77777777" w:rsidR="002F6A99" w:rsidRPr="004A6912" w:rsidRDefault="002F6A99" w:rsidP="002F6A99">
      <w:pPr>
        <w:autoSpaceDE w:val="0"/>
        <w:autoSpaceDN w:val="0"/>
        <w:adjustRightInd w:val="0"/>
        <w:spacing w:line="259" w:lineRule="auto"/>
        <w:jc w:val="both"/>
        <w:rPr>
          <w:rFonts w:ascii="Arial" w:eastAsia="Arial" w:hAnsi="Arial" w:cs="Arial"/>
          <w:color w:val="000000"/>
          <w:sz w:val="20"/>
          <w:szCs w:val="20"/>
          <w:lang w:val="en-GB"/>
        </w:rPr>
      </w:pPr>
    </w:p>
    <w:p w14:paraId="5EBC4016" w14:textId="77777777" w:rsidR="002F6A99" w:rsidRPr="004A6912" w:rsidRDefault="002F6A99" w:rsidP="002F6A99">
      <w:pPr>
        <w:autoSpaceDE w:val="0"/>
        <w:autoSpaceDN w:val="0"/>
        <w:adjustRightInd w:val="0"/>
        <w:spacing w:line="259" w:lineRule="auto"/>
        <w:jc w:val="both"/>
        <w:rPr>
          <w:rFonts w:ascii="Arial" w:eastAsia="Arial" w:hAnsi="Arial" w:cs="Arial"/>
          <w:i/>
          <w:color w:val="000000"/>
          <w:sz w:val="20"/>
          <w:szCs w:val="20"/>
          <w:lang w:val="en-GB"/>
        </w:rPr>
      </w:pPr>
      <w:r w:rsidRPr="63253CE2">
        <w:rPr>
          <w:rFonts w:ascii="Arial" w:eastAsia="Arial" w:hAnsi="Arial" w:cs="Arial"/>
          <w:i/>
          <w:color w:val="000000" w:themeColor="text1"/>
          <w:sz w:val="20"/>
          <w:szCs w:val="20"/>
          <w:lang w:val="en-GB"/>
        </w:rPr>
        <w:t>Examples of ineligible costs</w:t>
      </w:r>
    </w:p>
    <w:p w14:paraId="76F36767" w14:textId="77777777" w:rsidR="002F6A99" w:rsidRPr="004A6912" w:rsidRDefault="002F6A99" w:rsidP="002F6A99">
      <w:pPr>
        <w:autoSpaceDE w:val="0"/>
        <w:autoSpaceDN w:val="0"/>
        <w:adjustRightInd w:val="0"/>
        <w:spacing w:line="259" w:lineRule="auto"/>
        <w:jc w:val="both"/>
        <w:rPr>
          <w:rFonts w:ascii="Arial" w:eastAsia="Arial" w:hAnsi="Arial" w:cs="Arial"/>
          <w:i/>
          <w:color w:val="000000"/>
          <w:sz w:val="20"/>
          <w:szCs w:val="20"/>
          <w:lang w:val="en-GB"/>
        </w:rPr>
      </w:pPr>
      <w:r w:rsidRPr="63253CE2">
        <w:rPr>
          <w:rFonts w:ascii="Arial" w:eastAsia="Arial" w:hAnsi="Arial" w:cs="Arial"/>
          <w:color w:val="000000" w:themeColor="text1"/>
          <w:sz w:val="20"/>
          <w:szCs w:val="20"/>
          <w:lang w:val="en-GB"/>
        </w:rPr>
        <w:t>The following are examples of ineligible costs</w:t>
      </w:r>
      <w:r w:rsidRPr="63253CE2">
        <w:rPr>
          <w:rFonts w:ascii="Arial" w:eastAsia="Arial" w:hAnsi="Arial" w:cs="Arial"/>
          <w:i/>
          <w:color w:val="000000" w:themeColor="text1"/>
          <w:sz w:val="20"/>
          <w:szCs w:val="20"/>
          <w:lang w:val="en-GB"/>
        </w:rPr>
        <w:t xml:space="preserve">. </w:t>
      </w:r>
      <w:r w:rsidRPr="63253CE2">
        <w:rPr>
          <w:rFonts w:ascii="Arial" w:eastAsia="Arial" w:hAnsi="Arial" w:cs="Arial"/>
          <w:color w:val="000000" w:themeColor="text1"/>
          <w:sz w:val="20"/>
          <w:szCs w:val="20"/>
          <w:lang w:val="en-GB"/>
        </w:rPr>
        <w:t>Therefore, these costs should not be entered on the budget form</w:t>
      </w:r>
      <w:r w:rsidRPr="63253CE2">
        <w:rPr>
          <w:rFonts w:ascii="Arial" w:eastAsia="Arial" w:hAnsi="Arial" w:cs="Arial"/>
          <w:i/>
          <w:color w:val="000000" w:themeColor="text1"/>
          <w:sz w:val="20"/>
          <w:szCs w:val="20"/>
          <w:lang w:val="en-GB"/>
        </w:rPr>
        <w:t>.</w:t>
      </w:r>
    </w:p>
    <w:p w14:paraId="72D2CB55" w14:textId="77777777" w:rsidR="002F6A99" w:rsidRPr="004A6912" w:rsidRDefault="002F6A99" w:rsidP="00AD0DB2">
      <w:pPr>
        <w:pStyle w:val="ListParagraph"/>
        <w:numPr>
          <w:ilvl w:val="0"/>
          <w:numId w:val="7"/>
        </w:numPr>
        <w:autoSpaceDE w:val="0"/>
        <w:autoSpaceDN w:val="0"/>
        <w:adjustRightInd w:val="0"/>
        <w:spacing w:line="259" w:lineRule="auto"/>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Applying for and maintaining patents (costs for patents purchased on arm's length terms from or licensed from outside sources are eligible);</w:t>
      </w:r>
    </w:p>
    <w:p w14:paraId="1BCF71E5" w14:textId="77777777" w:rsidR="002F6A99" w:rsidRPr="004A6912" w:rsidRDefault="002F6A99" w:rsidP="00AD0DB2">
      <w:pPr>
        <w:pStyle w:val="ListParagraph"/>
        <w:numPr>
          <w:ilvl w:val="0"/>
          <w:numId w:val="7"/>
        </w:numPr>
        <w:autoSpaceDE w:val="0"/>
        <w:autoSpaceDN w:val="0"/>
        <w:adjustRightInd w:val="0"/>
        <w:spacing w:line="259" w:lineRule="auto"/>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Auditor’s statement;</w:t>
      </w:r>
    </w:p>
    <w:p w14:paraId="005114F8" w14:textId="05629018" w:rsidR="002F6A99" w:rsidRPr="004A6912" w:rsidRDefault="002F6A99" w:rsidP="00AD0DB2">
      <w:pPr>
        <w:pStyle w:val="ListParagraph"/>
        <w:numPr>
          <w:ilvl w:val="0"/>
          <w:numId w:val="7"/>
        </w:numPr>
        <w:autoSpaceDE w:val="0"/>
        <w:autoSpaceDN w:val="0"/>
        <w:adjustRightInd w:val="0"/>
        <w:spacing w:line="259" w:lineRule="auto"/>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Bench</w:t>
      </w:r>
      <w:r w:rsidR="415B8DC5" w:rsidRPr="63253CE2">
        <w:rPr>
          <w:rFonts w:ascii="Arial" w:eastAsia="Arial" w:hAnsi="Arial" w:cs="Arial"/>
          <w:color w:val="000000" w:themeColor="text1"/>
          <w:sz w:val="20"/>
          <w:szCs w:val="20"/>
          <w:lang w:val="en-GB"/>
        </w:rPr>
        <w:t xml:space="preserve"> </w:t>
      </w:r>
      <w:r w:rsidRPr="63253CE2">
        <w:rPr>
          <w:rFonts w:ascii="Arial" w:eastAsia="Arial" w:hAnsi="Arial" w:cs="Arial"/>
          <w:color w:val="000000" w:themeColor="text1"/>
          <w:sz w:val="20"/>
          <w:szCs w:val="20"/>
          <w:lang w:val="en-GB"/>
        </w:rPr>
        <w:t>fee (note: costs for consumables are eligible);</w:t>
      </w:r>
    </w:p>
    <w:p w14:paraId="419E191A" w14:textId="77777777" w:rsidR="002F6A99" w:rsidRPr="004A6912" w:rsidRDefault="002F6A99" w:rsidP="00AD0DB2">
      <w:pPr>
        <w:pStyle w:val="ListParagraph"/>
        <w:numPr>
          <w:ilvl w:val="0"/>
          <w:numId w:val="7"/>
        </w:numPr>
        <w:autoSpaceDE w:val="0"/>
        <w:autoSpaceDN w:val="0"/>
        <w:adjustRightInd w:val="0"/>
        <w:spacing w:line="259" w:lineRule="auto"/>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Travel within the Netherlands;</w:t>
      </w:r>
    </w:p>
    <w:p w14:paraId="6935DE53" w14:textId="77777777" w:rsidR="002F6A99" w:rsidRPr="004A6912" w:rsidRDefault="002F6A99" w:rsidP="00AD0DB2">
      <w:pPr>
        <w:pStyle w:val="ListParagraph"/>
        <w:numPr>
          <w:ilvl w:val="0"/>
          <w:numId w:val="7"/>
        </w:numPr>
        <w:autoSpaceDE w:val="0"/>
        <w:autoSpaceDN w:val="0"/>
        <w:adjustRightInd w:val="0"/>
        <w:spacing w:line="259" w:lineRule="auto"/>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Support staff, not directly related to the R&amp;D activities, such as: project controller, business developer, administrative officer;</w:t>
      </w:r>
    </w:p>
    <w:p w14:paraId="529F033F" w14:textId="77777777" w:rsidR="002F6A99" w:rsidRPr="004A6912" w:rsidRDefault="002F6A99" w:rsidP="00AD0DB2">
      <w:pPr>
        <w:pStyle w:val="ListParagraph"/>
        <w:numPr>
          <w:ilvl w:val="0"/>
          <w:numId w:val="7"/>
        </w:numPr>
        <w:autoSpaceDE w:val="0"/>
        <w:autoSpaceDN w:val="0"/>
        <w:adjustRightInd w:val="0"/>
        <w:spacing w:line="259" w:lineRule="auto"/>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Preparation of a business case;</w:t>
      </w:r>
    </w:p>
    <w:p w14:paraId="394C73B6" w14:textId="77777777" w:rsidR="002F6A99" w:rsidRPr="004A6912" w:rsidRDefault="002F6A99" w:rsidP="00AD0DB2">
      <w:pPr>
        <w:pStyle w:val="ListParagraph"/>
        <w:numPr>
          <w:ilvl w:val="0"/>
          <w:numId w:val="7"/>
        </w:numPr>
        <w:autoSpaceDE w:val="0"/>
        <w:autoSpaceDN w:val="0"/>
        <w:adjustRightInd w:val="0"/>
        <w:spacing w:line="259" w:lineRule="auto"/>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Costs related to implementation of the developed innovation;</w:t>
      </w:r>
    </w:p>
    <w:p w14:paraId="44FFCF34" w14:textId="77777777" w:rsidR="002F6A99" w:rsidRPr="004A6912" w:rsidRDefault="002F6A99" w:rsidP="00AD0DB2">
      <w:pPr>
        <w:pStyle w:val="ListParagraph"/>
        <w:numPr>
          <w:ilvl w:val="0"/>
          <w:numId w:val="7"/>
        </w:numPr>
        <w:autoSpaceDE w:val="0"/>
        <w:autoSpaceDN w:val="0"/>
        <w:adjustRightInd w:val="0"/>
        <w:spacing w:line="259" w:lineRule="auto"/>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Carrying out effectiveness studies (Health Technology Assessment, HTA);</w:t>
      </w:r>
    </w:p>
    <w:p w14:paraId="24BCDFAD" w14:textId="77777777" w:rsidR="002F6A99" w:rsidRPr="004A6912" w:rsidRDefault="002F6A99" w:rsidP="00AD0DB2">
      <w:pPr>
        <w:pStyle w:val="ListParagraph"/>
        <w:numPr>
          <w:ilvl w:val="0"/>
          <w:numId w:val="7"/>
        </w:numPr>
        <w:autoSpaceDE w:val="0"/>
        <w:autoSpaceDN w:val="0"/>
        <w:adjustRightInd w:val="0"/>
        <w:spacing w:line="259" w:lineRule="auto"/>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Overhead;</w:t>
      </w:r>
    </w:p>
    <w:p w14:paraId="7CDDA4E5" w14:textId="77777777" w:rsidR="002F6A99" w:rsidRPr="004A6912" w:rsidRDefault="002F6A99" w:rsidP="00AD0DB2">
      <w:pPr>
        <w:pStyle w:val="ListParagraph"/>
        <w:numPr>
          <w:ilvl w:val="0"/>
          <w:numId w:val="7"/>
        </w:numPr>
        <w:autoSpaceDE w:val="0"/>
        <w:autoSpaceDN w:val="0"/>
        <w:adjustRightInd w:val="0"/>
        <w:spacing w:line="259" w:lineRule="auto"/>
        <w:jc w:val="both"/>
        <w:rPr>
          <w:rFonts w:ascii="Arial" w:eastAsia="Arial" w:hAnsi="Arial" w:cs="Arial"/>
          <w:sz w:val="20"/>
          <w:szCs w:val="20"/>
          <w:lang w:val="en-GB"/>
        </w:rPr>
      </w:pPr>
      <w:r w:rsidRPr="63253CE2">
        <w:rPr>
          <w:rFonts w:ascii="Arial" w:eastAsia="Arial" w:hAnsi="Arial" w:cs="Arial"/>
          <w:color w:val="000000" w:themeColor="text1"/>
          <w:sz w:val="20"/>
          <w:szCs w:val="20"/>
          <w:lang w:val="en-GB"/>
        </w:rPr>
        <w:t>Non-scientific dissemination. However, scientific dissemination, including attending a scientific congress or publishing a scientific article, is eligible</w:t>
      </w:r>
      <w:r w:rsidRPr="63253CE2">
        <w:rPr>
          <w:rFonts w:ascii="Arial" w:eastAsia="Arial" w:hAnsi="Arial" w:cs="Arial"/>
          <w:i/>
          <w:color w:val="000000" w:themeColor="text1"/>
          <w:sz w:val="20"/>
          <w:szCs w:val="20"/>
          <w:lang w:val="en-GB"/>
        </w:rPr>
        <w:t>;</w:t>
      </w:r>
    </w:p>
    <w:p w14:paraId="5E0BD61B" w14:textId="77777777" w:rsidR="002F6A99" w:rsidRPr="004A6912" w:rsidRDefault="002F6A99" w:rsidP="00AD0DB2">
      <w:pPr>
        <w:pStyle w:val="ListParagraph"/>
        <w:numPr>
          <w:ilvl w:val="0"/>
          <w:numId w:val="7"/>
        </w:numPr>
        <w:autoSpaceDE w:val="0"/>
        <w:autoSpaceDN w:val="0"/>
        <w:adjustRightInd w:val="0"/>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Project management tasks, not directly related to the specific R&amp;D activities, such as: escalation to a steering committee, preparing a risk management model, preparing reports to meet funding obligations, administrative accountability. Project management tasks that do relate directly to the R&amp;D activities (e.g., discussions with staff, analysing technical risks, preparing research reports, preparing specifications) are eligible.</w:t>
      </w:r>
    </w:p>
    <w:p w14:paraId="0721BFD3" w14:textId="77777777" w:rsidR="002F6A99" w:rsidRPr="004A6912" w:rsidRDefault="002F6A99" w:rsidP="002F6A99">
      <w:pPr>
        <w:autoSpaceDE w:val="0"/>
        <w:autoSpaceDN w:val="0"/>
        <w:adjustRightInd w:val="0"/>
        <w:spacing w:line="259" w:lineRule="auto"/>
        <w:jc w:val="both"/>
        <w:rPr>
          <w:rFonts w:ascii="Arial" w:eastAsia="Arial" w:hAnsi="Arial" w:cs="Arial"/>
          <w:i/>
          <w:sz w:val="20"/>
          <w:szCs w:val="20"/>
          <w:lang w:val="en-GB"/>
        </w:rPr>
      </w:pPr>
    </w:p>
    <w:p w14:paraId="34C8B85A" w14:textId="77777777" w:rsidR="002F6A99" w:rsidRPr="004A6912" w:rsidRDefault="002F6A99" w:rsidP="002F6A99">
      <w:pPr>
        <w:autoSpaceDE w:val="0"/>
        <w:autoSpaceDN w:val="0"/>
        <w:adjustRightInd w:val="0"/>
        <w:spacing w:line="259" w:lineRule="auto"/>
        <w:jc w:val="both"/>
        <w:rPr>
          <w:rFonts w:ascii="Arial" w:eastAsia="Arial" w:hAnsi="Arial" w:cs="Arial"/>
          <w:i/>
          <w:sz w:val="20"/>
          <w:szCs w:val="20"/>
          <w:lang w:val="en-GB"/>
        </w:rPr>
      </w:pPr>
      <w:r w:rsidRPr="63253CE2">
        <w:rPr>
          <w:rFonts w:ascii="Arial" w:eastAsia="Arial" w:hAnsi="Arial" w:cs="Arial"/>
          <w:i/>
          <w:sz w:val="20"/>
          <w:szCs w:val="20"/>
          <w:lang w:val="en-GB"/>
        </w:rPr>
        <w:t>Costs attributable to third parties.</w:t>
      </w:r>
    </w:p>
    <w:p w14:paraId="13551F1A" w14:textId="77777777" w:rsidR="002F6A99" w:rsidRPr="004A6912" w:rsidRDefault="002F6A99" w:rsidP="002F6A99">
      <w:pPr>
        <w:autoSpaceDE w:val="0"/>
        <w:autoSpaceDN w:val="0"/>
        <w:adjustRightInd w:val="0"/>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If some of the activities are subcontracted, those costs due to third parties can be allocated to the project and entered on the budget form. Care should be taken to ensure that the costs due to third parties are in proportion to the rest of the budget. Should this cost category be particularly high, this could influence and become part of the evaluation committee's assessment.</w:t>
      </w:r>
    </w:p>
    <w:p w14:paraId="4396EA15" w14:textId="77777777" w:rsidR="002F6A99" w:rsidRDefault="002F6A99" w:rsidP="002F6A99">
      <w:pPr>
        <w:autoSpaceDE w:val="0"/>
        <w:autoSpaceDN w:val="0"/>
        <w:adjustRightInd w:val="0"/>
        <w:spacing w:line="259" w:lineRule="auto"/>
        <w:jc w:val="both"/>
        <w:rPr>
          <w:rFonts w:ascii="Arial" w:eastAsia="Arial" w:hAnsi="Arial" w:cs="Arial"/>
          <w:sz w:val="20"/>
          <w:szCs w:val="20"/>
          <w:lang w:val="en-GB"/>
        </w:rPr>
      </w:pPr>
    </w:p>
    <w:p w14:paraId="0F9F05F8" w14:textId="77777777" w:rsidR="002F6A99" w:rsidRDefault="002F6A99" w:rsidP="002F6A99">
      <w:pPr>
        <w:autoSpaceDE w:val="0"/>
        <w:autoSpaceDN w:val="0"/>
        <w:adjustRightInd w:val="0"/>
        <w:jc w:val="both"/>
        <w:rPr>
          <w:rFonts w:ascii="Arial" w:eastAsia="Arial" w:hAnsi="Arial" w:cs="Arial"/>
          <w:i/>
          <w:sz w:val="20"/>
          <w:szCs w:val="20"/>
          <w:lang w:val="en-GB"/>
        </w:rPr>
      </w:pPr>
      <w:r w:rsidRPr="63253CE2">
        <w:rPr>
          <w:rFonts w:ascii="Arial" w:eastAsia="Arial" w:hAnsi="Arial" w:cs="Arial"/>
          <w:i/>
          <w:sz w:val="20"/>
          <w:szCs w:val="20"/>
          <w:lang w:val="en-GB"/>
        </w:rPr>
        <w:t>Subsidy stacking</w:t>
      </w:r>
    </w:p>
    <w:p w14:paraId="62B4A281" w14:textId="71789294" w:rsidR="002F6A99" w:rsidRDefault="002F6A99" w:rsidP="002F6A99">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 xml:space="preserve">If the consortium already receives or will receive other public subsidies for the project in question—such as from NWO, ZonMw, TNO, SIA, Health~Holland or other Top Sectors—the rules on the cumulation of aid measures shall apply. These are set forth in Paragraph 2, Article 6 of the </w:t>
      </w:r>
      <w:r w:rsidRPr="63253CE2">
        <w:rPr>
          <w:rFonts w:ascii="Arial" w:eastAsia="Arial" w:hAnsi="Arial" w:cs="Arial"/>
          <w:i/>
          <w:sz w:val="20"/>
          <w:szCs w:val="20"/>
          <w:lang w:val="en-GB"/>
        </w:rPr>
        <w:t xml:space="preserve">Framework Decision on National EZK and LNV Subsidies. </w:t>
      </w:r>
      <w:r w:rsidRPr="63253CE2">
        <w:rPr>
          <w:rFonts w:ascii="Arial" w:eastAsia="Arial" w:hAnsi="Arial" w:cs="Arial"/>
          <w:sz w:val="20"/>
          <w:szCs w:val="20"/>
          <w:lang w:val="en-GB"/>
        </w:rPr>
        <w:t xml:space="preserve">The maximum permissible aid when combining PPP funding is defined in Article 3.2 of the </w:t>
      </w:r>
      <w:r w:rsidRPr="63253CE2">
        <w:rPr>
          <w:rFonts w:ascii="Arial" w:eastAsia="Arial" w:hAnsi="Arial" w:cs="Arial"/>
          <w:i/>
          <w:sz w:val="20"/>
          <w:szCs w:val="20"/>
          <w:lang w:val="en-GB"/>
        </w:rPr>
        <w:t>National EZK and LNV Subsidy Regulation</w:t>
      </w:r>
      <w:r w:rsidRPr="63253CE2">
        <w:rPr>
          <w:rFonts w:ascii="Arial" w:eastAsia="Arial" w:hAnsi="Arial" w:cs="Arial"/>
          <w:sz w:val="20"/>
          <w:szCs w:val="20"/>
          <w:lang w:val="en-GB"/>
        </w:rPr>
        <w:t>. When multiple subsidies are used, care must always be taken not to exceed the allowable aid thresholds. If other funds have been applied for or granted for the same activities as those covered by the Organ-on-Chip application, this must be described under Question A.15 of the application form.</w:t>
      </w:r>
    </w:p>
    <w:p w14:paraId="46CB1D88" w14:textId="77777777" w:rsidR="002F6A99" w:rsidRPr="004A6912" w:rsidRDefault="002F6A99" w:rsidP="002F6A99">
      <w:pPr>
        <w:autoSpaceDE w:val="0"/>
        <w:autoSpaceDN w:val="0"/>
        <w:adjustRightInd w:val="0"/>
        <w:spacing w:line="259" w:lineRule="auto"/>
        <w:jc w:val="both"/>
        <w:rPr>
          <w:rFonts w:ascii="Arial" w:eastAsia="Arial" w:hAnsi="Arial" w:cs="Arial"/>
          <w:sz w:val="20"/>
          <w:szCs w:val="20"/>
          <w:lang w:val="en-GB"/>
        </w:rPr>
      </w:pPr>
    </w:p>
    <w:p w14:paraId="7938CF1B" w14:textId="77777777" w:rsidR="002F6A99" w:rsidRPr="004A6912" w:rsidRDefault="002F6A99" w:rsidP="002F6A99">
      <w:pPr>
        <w:autoSpaceDE w:val="0"/>
        <w:autoSpaceDN w:val="0"/>
        <w:adjustRightInd w:val="0"/>
        <w:spacing w:line="259" w:lineRule="auto"/>
        <w:jc w:val="both"/>
        <w:rPr>
          <w:rFonts w:ascii="Arial" w:eastAsia="Arial" w:hAnsi="Arial" w:cs="Arial"/>
          <w:i/>
          <w:sz w:val="20"/>
          <w:szCs w:val="20"/>
          <w:lang w:val="en-GB"/>
        </w:rPr>
      </w:pPr>
      <w:r w:rsidRPr="63253CE2">
        <w:rPr>
          <w:rFonts w:ascii="Arial" w:eastAsia="Arial" w:hAnsi="Arial" w:cs="Arial"/>
          <w:i/>
          <w:sz w:val="20"/>
          <w:szCs w:val="20"/>
          <w:lang w:val="en-GB"/>
        </w:rPr>
        <w:t>Instructions Budget Form</w:t>
      </w:r>
    </w:p>
    <w:p w14:paraId="136E43CF" w14:textId="04D57E41" w:rsidR="002F6A99" w:rsidRDefault="002F6A99" w:rsidP="002F6A99">
      <w:pPr>
        <w:autoSpaceDE w:val="0"/>
        <w:autoSpaceDN w:val="0"/>
        <w:adjustRightInd w:val="0"/>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 xml:space="preserve">A specific budget form will be used within this </w:t>
      </w:r>
      <w:r w:rsidR="00510A86" w:rsidRPr="63253CE2">
        <w:rPr>
          <w:rFonts w:ascii="Arial" w:eastAsia="Arial" w:hAnsi="Arial" w:cs="Arial"/>
          <w:b/>
          <w:sz w:val="20"/>
          <w:szCs w:val="20"/>
          <w:lang w:val="en-GB"/>
        </w:rPr>
        <w:t xml:space="preserve">Circular Health </w:t>
      </w:r>
      <w:r w:rsidR="7C995297" w:rsidRPr="63253CE2">
        <w:rPr>
          <w:rFonts w:ascii="Arial" w:eastAsia="Arial" w:hAnsi="Arial" w:cs="Arial"/>
          <w:b/>
          <w:bCs/>
          <w:sz w:val="20"/>
          <w:szCs w:val="20"/>
          <w:lang w:val="en-GB"/>
        </w:rPr>
        <w:t>and</w:t>
      </w:r>
      <w:r w:rsidR="00510A86" w:rsidRPr="63253CE2">
        <w:rPr>
          <w:rFonts w:ascii="Arial" w:eastAsia="Arial" w:hAnsi="Arial" w:cs="Arial"/>
          <w:b/>
          <w:sz w:val="20"/>
          <w:szCs w:val="20"/>
          <w:lang w:val="en-GB"/>
        </w:rPr>
        <w:t xml:space="preserve"> Care</w:t>
      </w:r>
      <w:r w:rsidRPr="63253CE2">
        <w:rPr>
          <w:rFonts w:ascii="Arial" w:eastAsia="Arial" w:hAnsi="Arial" w:cs="Arial"/>
          <w:b/>
          <w:sz w:val="20"/>
          <w:szCs w:val="20"/>
          <w:lang w:val="en-GB"/>
        </w:rPr>
        <w:t xml:space="preserve"> </w:t>
      </w:r>
      <w:r w:rsidRPr="63253CE2">
        <w:rPr>
          <w:rFonts w:ascii="Arial" w:eastAsia="Arial" w:hAnsi="Arial" w:cs="Arial"/>
          <w:sz w:val="20"/>
          <w:szCs w:val="20"/>
          <w:lang w:val="en-GB"/>
        </w:rPr>
        <w:t xml:space="preserve">Call. The budget form uses multiple built-in functions and redirects, which should not be modified. </w:t>
      </w:r>
      <w:r w:rsidRPr="63253CE2">
        <w:rPr>
          <w:rFonts w:ascii="Arial" w:eastAsia="Arial" w:hAnsi="Arial" w:cs="Arial"/>
          <w:sz w:val="20"/>
          <w:szCs w:val="20"/>
          <w:u w:val="single"/>
          <w:lang w:val="en-GB"/>
        </w:rPr>
        <w:t>Therefore, it is important to follow the instructions of the budget form</w:t>
      </w:r>
      <w:r w:rsidRPr="63253CE2">
        <w:rPr>
          <w:rFonts w:ascii="Arial" w:eastAsia="Arial" w:hAnsi="Arial" w:cs="Arial"/>
          <w:sz w:val="20"/>
          <w:szCs w:val="20"/>
          <w:lang w:val="en-GB"/>
        </w:rPr>
        <w:t xml:space="preserve"> (see the “Instructies” tab of the budget form).</w:t>
      </w:r>
    </w:p>
    <w:p w14:paraId="11DFCDA6" w14:textId="77777777" w:rsidR="008501D1" w:rsidRPr="004A6912" w:rsidRDefault="008501D1" w:rsidP="002F6A99">
      <w:pPr>
        <w:autoSpaceDE w:val="0"/>
        <w:autoSpaceDN w:val="0"/>
        <w:adjustRightInd w:val="0"/>
        <w:spacing w:line="259" w:lineRule="auto"/>
        <w:jc w:val="both"/>
        <w:rPr>
          <w:rFonts w:ascii="Arial" w:eastAsia="Arial" w:hAnsi="Arial" w:cs="Arial"/>
          <w:sz w:val="20"/>
          <w:szCs w:val="20"/>
          <w:lang w:val="en-GB"/>
        </w:rPr>
      </w:pPr>
    </w:p>
    <w:p w14:paraId="61EC276C" w14:textId="77777777" w:rsidR="00441ECB" w:rsidRDefault="00441ECB" w:rsidP="00336B58">
      <w:pPr>
        <w:pStyle w:val="Heading2"/>
        <w:spacing w:line="259" w:lineRule="auto"/>
        <w:rPr>
          <w:rFonts w:ascii="Arial" w:eastAsia="Arial" w:hAnsi="Arial" w:cs="Arial"/>
          <w:lang w:val="en-US"/>
        </w:rPr>
      </w:pPr>
      <w:bookmarkStart w:id="18" w:name="_Toc1417922215"/>
    </w:p>
    <w:p w14:paraId="11A8D798" w14:textId="77777777" w:rsidR="00336B58" w:rsidRPr="004A6912" w:rsidRDefault="00B6105B" w:rsidP="00336B58">
      <w:pPr>
        <w:pStyle w:val="Heading2"/>
        <w:spacing w:line="259" w:lineRule="auto"/>
        <w:rPr>
          <w:rFonts w:ascii="Arial" w:eastAsia="Arial" w:hAnsi="Arial" w:cs="Arial"/>
          <w:lang w:val="en-GB"/>
        </w:rPr>
      </w:pPr>
      <w:r w:rsidRPr="63253CE2">
        <w:rPr>
          <w:rFonts w:ascii="Arial" w:eastAsia="Arial" w:hAnsi="Arial" w:cs="Arial"/>
          <w:lang w:val="en-US"/>
        </w:rPr>
        <w:t xml:space="preserve">3.6 </w:t>
      </w:r>
      <w:r w:rsidR="00336B58" w:rsidRPr="63253CE2">
        <w:rPr>
          <w:rFonts w:ascii="Arial" w:eastAsia="Arial" w:hAnsi="Arial" w:cs="Arial"/>
          <w:lang w:val="en-GB"/>
        </w:rPr>
        <w:t>Data management</w:t>
      </w:r>
      <w:bookmarkEnd w:id="18"/>
    </w:p>
    <w:p w14:paraId="15639745" w14:textId="77777777" w:rsidR="00336B58" w:rsidRPr="004A6912" w:rsidRDefault="00336B58" w:rsidP="00336B58">
      <w:pPr>
        <w:autoSpaceDE w:val="0"/>
        <w:autoSpaceDN w:val="0"/>
        <w:adjustRightInd w:val="0"/>
        <w:spacing w:line="259" w:lineRule="auto"/>
        <w:jc w:val="both"/>
        <w:rPr>
          <w:rFonts w:ascii="Arial" w:eastAsia="Arial" w:hAnsi="Arial" w:cs="Arial"/>
          <w:i/>
          <w:color w:val="000000"/>
          <w:sz w:val="20"/>
          <w:szCs w:val="20"/>
          <w:lang w:val="en-GB"/>
        </w:rPr>
      </w:pPr>
      <w:r w:rsidRPr="63253CE2">
        <w:rPr>
          <w:rFonts w:ascii="Arial" w:eastAsia="Arial" w:hAnsi="Arial" w:cs="Arial"/>
          <w:i/>
          <w:color w:val="000000" w:themeColor="text1"/>
          <w:sz w:val="20"/>
          <w:szCs w:val="20"/>
          <w:lang w:val="en-GB"/>
        </w:rPr>
        <w:t>Open access</w:t>
      </w:r>
    </w:p>
    <w:p w14:paraId="0D0ACC57" w14:textId="298C9CD2" w:rsidR="00336B58" w:rsidRPr="00336B58" w:rsidRDefault="00336B58" w:rsidP="00336B58">
      <w:pPr>
        <w:autoSpaceDE w:val="0"/>
        <w:autoSpaceDN w:val="0"/>
        <w:adjustRightInd w:val="0"/>
        <w:spacing w:line="259" w:lineRule="auto"/>
        <w:jc w:val="both"/>
        <w:rPr>
          <w:rFonts w:ascii="Arial" w:eastAsia="Arial" w:hAnsi="Arial" w:cs="Arial"/>
          <w:sz w:val="20"/>
          <w:szCs w:val="20"/>
          <w:lang w:val="en-GB"/>
        </w:rPr>
      </w:pPr>
      <w:r w:rsidRPr="63253CE2">
        <w:rPr>
          <w:rFonts w:ascii="Arial" w:eastAsia="Arial" w:hAnsi="Arial" w:cs="Arial"/>
          <w:color w:val="000000" w:themeColor="text1"/>
          <w:sz w:val="20"/>
          <w:szCs w:val="20"/>
          <w:lang w:val="en-GB"/>
        </w:rPr>
        <w:t xml:space="preserve">Health~Holland </w:t>
      </w:r>
      <w:r w:rsidR="00275789" w:rsidRPr="63253CE2">
        <w:rPr>
          <w:rFonts w:ascii="Arial" w:eastAsia="Arial" w:hAnsi="Arial" w:cs="Arial"/>
          <w:color w:val="000000" w:themeColor="text1"/>
          <w:sz w:val="20"/>
          <w:szCs w:val="20"/>
          <w:lang w:val="en-GB"/>
        </w:rPr>
        <w:t xml:space="preserve">and ChemistryNL </w:t>
      </w:r>
      <w:r w:rsidRPr="63253CE2">
        <w:rPr>
          <w:rFonts w:ascii="Arial" w:eastAsia="Arial" w:hAnsi="Arial" w:cs="Arial"/>
          <w:color w:val="000000" w:themeColor="text1"/>
          <w:sz w:val="20"/>
          <w:szCs w:val="20"/>
          <w:lang w:val="en-GB"/>
        </w:rPr>
        <w:t xml:space="preserve">believe that research results that are (partially) funded with PPP </w:t>
      </w:r>
      <w:r w:rsidR="789001C3" w:rsidRPr="63253CE2">
        <w:rPr>
          <w:rFonts w:ascii="Arial" w:eastAsia="Arial" w:hAnsi="Arial" w:cs="Arial"/>
          <w:color w:val="000000" w:themeColor="text1"/>
          <w:sz w:val="20"/>
          <w:szCs w:val="20"/>
          <w:lang w:val="en-GB"/>
        </w:rPr>
        <w:t>S</w:t>
      </w:r>
      <w:r w:rsidRPr="63253CE2">
        <w:rPr>
          <w:rFonts w:ascii="Arial" w:eastAsia="Arial" w:hAnsi="Arial" w:cs="Arial"/>
          <w:color w:val="000000" w:themeColor="text1"/>
          <w:sz w:val="20"/>
          <w:szCs w:val="20"/>
          <w:lang w:val="en-GB"/>
        </w:rPr>
        <w:t xml:space="preserve">ubsidy (public funds) should be freely accessible worldwide. All scientific publications of research funded by PPP </w:t>
      </w:r>
      <w:r w:rsidR="0B7D6D52" w:rsidRPr="63253CE2">
        <w:rPr>
          <w:rFonts w:ascii="Arial" w:eastAsia="Arial" w:hAnsi="Arial" w:cs="Arial"/>
          <w:color w:val="000000" w:themeColor="text1"/>
          <w:sz w:val="20"/>
          <w:szCs w:val="20"/>
          <w:lang w:val="en-GB"/>
        </w:rPr>
        <w:t>S</w:t>
      </w:r>
      <w:r w:rsidRPr="63253CE2">
        <w:rPr>
          <w:rFonts w:ascii="Arial" w:eastAsia="Arial" w:hAnsi="Arial" w:cs="Arial"/>
          <w:color w:val="000000" w:themeColor="text1"/>
          <w:sz w:val="20"/>
          <w:szCs w:val="20"/>
          <w:lang w:val="en-GB"/>
        </w:rPr>
        <w:t xml:space="preserve">ubsidy should therefore immediately (at the time of publication) be freely accessible worldwide (open access). Via the website </w:t>
      </w:r>
      <w:hyperlink r:id="rId36">
        <w:r w:rsidRPr="63253CE2">
          <w:rPr>
            <w:rStyle w:val="Hyperlink"/>
            <w:rFonts w:ascii="Arial" w:eastAsia="Arial" w:hAnsi="Arial" w:cs="Arial"/>
            <w:sz w:val="20"/>
            <w:szCs w:val="20"/>
            <w:lang w:val="en-GB"/>
          </w:rPr>
          <w:t>http://www.openaccess.nl/nl/node/644</w:t>
        </w:r>
      </w:hyperlink>
      <w:r w:rsidRPr="63253CE2">
        <w:rPr>
          <w:rFonts w:ascii="Arial" w:eastAsia="Arial" w:hAnsi="Arial" w:cs="Arial"/>
          <w:color w:val="000000" w:themeColor="text1"/>
          <w:sz w:val="20"/>
          <w:szCs w:val="20"/>
          <w:lang w:val="en-GB"/>
        </w:rPr>
        <w:t xml:space="preserve"> you can check whether your organization has made agreements with traditional publishers regarding open access. Among other things, this website provides an overview of over 8,000 journals in which corresponding authors from Dutch universities and UMCs can publish in open access for free or at a discount. Costs associated with open access publishing fall under eligible project costs.</w:t>
      </w:r>
    </w:p>
    <w:p w14:paraId="724DCDC4" w14:textId="77777777" w:rsidR="00336B58" w:rsidRPr="004A6912" w:rsidRDefault="00336B58" w:rsidP="00336B58">
      <w:pPr>
        <w:autoSpaceDE w:val="0"/>
        <w:autoSpaceDN w:val="0"/>
        <w:adjustRightInd w:val="0"/>
        <w:spacing w:line="259" w:lineRule="auto"/>
        <w:jc w:val="both"/>
        <w:rPr>
          <w:rFonts w:ascii="Arial" w:eastAsia="Arial" w:hAnsi="Arial" w:cs="Arial"/>
          <w:i/>
          <w:color w:val="000000"/>
          <w:sz w:val="20"/>
          <w:szCs w:val="20"/>
          <w:lang w:val="en-GB"/>
        </w:rPr>
      </w:pPr>
    </w:p>
    <w:p w14:paraId="2DDBBFD5" w14:textId="77777777" w:rsidR="00336B58" w:rsidRPr="004A6912" w:rsidRDefault="00336B58" w:rsidP="00336B58">
      <w:pPr>
        <w:autoSpaceDE w:val="0"/>
        <w:autoSpaceDN w:val="0"/>
        <w:adjustRightInd w:val="0"/>
        <w:spacing w:line="259" w:lineRule="auto"/>
        <w:jc w:val="both"/>
        <w:rPr>
          <w:rFonts w:ascii="Arial" w:eastAsia="Arial" w:hAnsi="Arial" w:cs="Arial"/>
          <w:i/>
          <w:color w:val="000000"/>
          <w:sz w:val="20"/>
          <w:szCs w:val="20"/>
          <w:lang w:val="en-GB"/>
        </w:rPr>
      </w:pPr>
      <w:r w:rsidRPr="63253CE2">
        <w:rPr>
          <w:rFonts w:ascii="Arial" w:eastAsia="Arial" w:hAnsi="Arial" w:cs="Arial"/>
          <w:i/>
          <w:color w:val="000000" w:themeColor="text1"/>
          <w:sz w:val="20"/>
          <w:szCs w:val="20"/>
          <w:lang w:val="en-GB"/>
        </w:rPr>
        <w:t>FAIR</w:t>
      </w:r>
    </w:p>
    <w:p w14:paraId="625B09F2" w14:textId="10FF2DD4" w:rsidR="00336B58" w:rsidRPr="004A6912" w:rsidRDefault="00336B58" w:rsidP="00336B58">
      <w:pPr>
        <w:autoSpaceDE w:val="0"/>
        <w:autoSpaceDN w:val="0"/>
        <w:adjustRightInd w:val="0"/>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 xml:space="preserve">Health~Holland </w:t>
      </w:r>
      <w:r w:rsidR="00275789" w:rsidRPr="63253CE2">
        <w:rPr>
          <w:rFonts w:ascii="Arial" w:eastAsia="Arial" w:hAnsi="Arial" w:cs="Arial"/>
          <w:sz w:val="20"/>
          <w:szCs w:val="20"/>
          <w:lang w:val="en-GB"/>
        </w:rPr>
        <w:t xml:space="preserve">and ChemistryNL </w:t>
      </w:r>
      <w:r w:rsidRPr="63253CE2">
        <w:rPr>
          <w:rFonts w:ascii="Arial" w:eastAsia="Arial" w:hAnsi="Arial" w:cs="Arial"/>
          <w:sz w:val="20"/>
          <w:szCs w:val="20"/>
          <w:lang w:val="en-GB"/>
        </w:rPr>
        <w:t xml:space="preserve">encourage optimal use of research data and therefore requires this data to be stored according to the </w:t>
      </w:r>
      <w:hyperlink r:id="rId37">
        <w:r w:rsidRPr="63253CE2">
          <w:rPr>
            <w:rStyle w:val="Hyperlink"/>
            <w:rFonts w:ascii="Arial" w:eastAsia="Arial" w:hAnsi="Arial" w:cs="Arial"/>
            <w:sz w:val="20"/>
            <w:szCs w:val="20"/>
            <w:lang w:val="en-GB"/>
          </w:rPr>
          <w:t>FAIR principles</w:t>
        </w:r>
      </w:hyperlink>
      <w:r w:rsidRPr="63253CE2">
        <w:rPr>
          <w:rFonts w:ascii="Arial" w:eastAsia="Arial" w:hAnsi="Arial" w:cs="Arial"/>
          <w:sz w:val="20"/>
          <w:szCs w:val="20"/>
          <w:lang w:val="en-GB"/>
        </w:rPr>
        <w:t xml:space="preserve">: findable, accessible, interoperable and reusable. This means that the data generated in the projects can be found, understood and used by both humans and machines. The process of making data FAIR is explained by the GoFAIR foundation in the </w:t>
      </w:r>
      <w:hyperlink r:id="rId38">
        <w:r w:rsidRPr="63253CE2">
          <w:rPr>
            <w:rStyle w:val="Hyperlink"/>
            <w:rFonts w:ascii="Arial" w:eastAsia="Arial" w:hAnsi="Arial" w:cs="Arial"/>
            <w:sz w:val="20"/>
            <w:szCs w:val="20"/>
            <w:lang w:val="en-GB"/>
          </w:rPr>
          <w:t>three-point FAIRification framework</w:t>
        </w:r>
      </w:hyperlink>
      <w:r w:rsidRPr="63253CE2">
        <w:rPr>
          <w:rFonts w:ascii="Arial" w:eastAsia="Arial" w:hAnsi="Arial" w:cs="Arial"/>
          <w:sz w:val="20"/>
          <w:szCs w:val="20"/>
          <w:lang w:val="en-GB"/>
        </w:rPr>
        <w:t>. Health~Holland plans to expand its policy regarding FAIR data management in the future and will increasingly monitor the FAIRness of data.</w:t>
      </w:r>
    </w:p>
    <w:p w14:paraId="59997243" w14:textId="77777777" w:rsidR="00336B58" w:rsidRPr="004A6912" w:rsidRDefault="00336B58" w:rsidP="00336B58">
      <w:pPr>
        <w:pStyle w:val="ListParagraph"/>
        <w:spacing w:line="259" w:lineRule="auto"/>
        <w:jc w:val="both"/>
        <w:rPr>
          <w:rFonts w:ascii="Arial" w:eastAsia="Arial" w:hAnsi="Arial" w:cs="Arial"/>
          <w:i/>
          <w:color w:val="000000"/>
          <w:sz w:val="20"/>
          <w:szCs w:val="20"/>
          <w:lang w:val="en-GB"/>
        </w:rPr>
      </w:pPr>
    </w:p>
    <w:p w14:paraId="6EC15D03" w14:textId="77777777" w:rsidR="00336B58" w:rsidRPr="004A6912" w:rsidRDefault="00336B58" w:rsidP="00336B58">
      <w:pPr>
        <w:pStyle w:val="ListParagraph"/>
        <w:spacing w:line="259" w:lineRule="auto"/>
        <w:ind w:left="0"/>
        <w:jc w:val="both"/>
        <w:rPr>
          <w:rFonts w:ascii="Arial" w:eastAsia="Arial" w:hAnsi="Arial" w:cs="Arial"/>
          <w:i/>
          <w:color w:val="000000"/>
          <w:sz w:val="20"/>
          <w:szCs w:val="20"/>
          <w:lang w:val="en-GB"/>
        </w:rPr>
      </w:pPr>
      <w:r w:rsidRPr="63253CE2">
        <w:rPr>
          <w:rFonts w:ascii="Arial" w:eastAsia="Arial" w:hAnsi="Arial" w:cs="Arial"/>
          <w:i/>
          <w:color w:val="000000" w:themeColor="text1"/>
          <w:sz w:val="20"/>
          <w:szCs w:val="20"/>
          <w:lang w:val="en-GB"/>
        </w:rPr>
        <w:t>Data management plan</w:t>
      </w:r>
    </w:p>
    <w:p w14:paraId="0B1A32C8" w14:textId="1ECE92FB" w:rsidR="00336B58" w:rsidRDefault="00336B58" w:rsidP="00336B58">
      <w:pPr>
        <w:pStyle w:val="ListParagraph"/>
        <w:spacing w:line="259" w:lineRule="auto"/>
        <w:ind w:left="0"/>
        <w:jc w:val="both"/>
        <w:rPr>
          <w:rFonts w:ascii="Arial" w:eastAsia="Arial" w:hAnsi="Arial" w:cs="Arial"/>
          <w:color w:val="000000"/>
          <w:sz w:val="20"/>
          <w:szCs w:val="20"/>
          <w:lang w:val="en-GB"/>
        </w:rPr>
      </w:pPr>
      <w:r w:rsidRPr="63253CE2">
        <w:rPr>
          <w:rFonts w:ascii="Arial" w:eastAsia="Arial" w:hAnsi="Arial" w:cs="Arial"/>
          <w:color w:val="000000" w:themeColor="text1"/>
          <w:sz w:val="20"/>
          <w:szCs w:val="20"/>
          <w:lang w:val="en-GB"/>
        </w:rPr>
        <w:t xml:space="preserve">Health~Holland </w:t>
      </w:r>
      <w:r w:rsidR="00EE7232" w:rsidRPr="63253CE2">
        <w:rPr>
          <w:rFonts w:ascii="Arial" w:eastAsia="Arial" w:hAnsi="Arial" w:cs="Arial"/>
          <w:color w:val="000000" w:themeColor="text1"/>
          <w:sz w:val="20"/>
          <w:szCs w:val="20"/>
          <w:lang w:val="en-GB"/>
        </w:rPr>
        <w:t xml:space="preserve">and ChemistryNL </w:t>
      </w:r>
      <w:r w:rsidRPr="63253CE2">
        <w:rPr>
          <w:rFonts w:ascii="Arial" w:eastAsia="Arial" w:hAnsi="Arial" w:cs="Arial"/>
          <w:color w:val="000000" w:themeColor="text1"/>
          <w:sz w:val="20"/>
          <w:szCs w:val="20"/>
          <w:lang w:val="en-GB"/>
        </w:rPr>
        <w:t xml:space="preserve">also want to raise awareness among researchers about the importance of responsible data management. Applicants should therefore answer a number of questions on data management in the application form. After final approval of an application, applicants need to prepare a data management plan, using Health~Holland's template. Approval of the data management plan by Health~Holland is a condition for the provision of PPP </w:t>
      </w:r>
      <w:r w:rsidR="5AF7612B" w:rsidRPr="63253CE2">
        <w:rPr>
          <w:rFonts w:ascii="Arial" w:eastAsia="Arial" w:hAnsi="Arial" w:cs="Arial"/>
          <w:color w:val="000000" w:themeColor="text1"/>
          <w:sz w:val="20"/>
          <w:szCs w:val="20"/>
          <w:lang w:val="en-GB"/>
        </w:rPr>
        <w:t>S</w:t>
      </w:r>
      <w:r w:rsidRPr="63253CE2">
        <w:rPr>
          <w:rFonts w:ascii="Arial" w:eastAsia="Arial" w:hAnsi="Arial" w:cs="Arial"/>
          <w:color w:val="000000" w:themeColor="text1"/>
          <w:sz w:val="20"/>
          <w:szCs w:val="20"/>
          <w:lang w:val="en-GB"/>
        </w:rPr>
        <w:t>ubsidy.</w:t>
      </w:r>
    </w:p>
    <w:p w14:paraId="08AD8081" w14:textId="050BBF0D" w:rsidR="002A3246" w:rsidRPr="00987BA2" w:rsidRDefault="002A3246" w:rsidP="004F252E">
      <w:pPr>
        <w:autoSpaceDE w:val="0"/>
        <w:autoSpaceDN w:val="0"/>
        <w:adjustRightInd w:val="0"/>
        <w:jc w:val="both"/>
        <w:rPr>
          <w:rStyle w:val="StijlHollandSans11pt"/>
          <w:rFonts w:ascii="Arial" w:eastAsia="Arial" w:hAnsi="Arial" w:cs="Arial"/>
          <w:b/>
          <w:lang w:val="en-US"/>
        </w:rPr>
      </w:pPr>
      <w:r w:rsidRPr="00987BA2">
        <w:rPr>
          <w:rStyle w:val="StijlHollandSans11pt"/>
          <w:rFonts w:ascii="Arial" w:eastAsia="Arial" w:hAnsi="Arial" w:cs="Arial"/>
          <w:lang w:val="en-US"/>
        </w:rPr>
        <w:br w:type="page"/>
      </w:r>
    </w:p>
    <w:p w14:paraId="0327832C" w14:textId="05CA6124" w:rsidR="00FD4DAB" w:rsidRPr="00CB16E5" w:rsidRDefault="00637FA7" w:rsidP="00CB16E5">
      <w:pPr>
        <w:pStyle w:val="Heading1"/>
        <w:rPr>
          <w:rStyle w:val="StijlHollandSans11ptVet"/>
          <w:rFonts w:ascii="Arial" w:eastAsia="Arial" w:hAnsi="Arial" w:cs="Arial"/>
          <w:b/>
          <w:sz w:val="28"/>
        </w:rPr>
      </w:pPr>
      <w:bookmarkStart w:id="19" w:name="_Toc432253335"/>
      <w:r w:rsidRPr="63253CE2">
        <w:rPr>
          <w:rStyle w:val="StijlHollandSans11ptVet"/>
          <w:rFonts w:ascii="Arial" w:eastAsia="Arial" w:hAnsi="Arial" w:cs="Arial"/>
          <w:b/>
          <w:sz w:val="28"/>
        </w:rPr>
        <w:t>P</w:t>
      </w:r>
      <w:r w:rsidR="00FD4DAB" w:rsidRPr="63253CE2">
        <w:rPr>
          <w:rStyle w:val="StijlHollandSans11ptVet"/>
          <w:rFonts w:ascii="Arial" w:eastAsia="Arial" w:hAnsi="Arial" w:cs="Arial"/>
          <w:b/>
          <w:sz w:val="28"/>
        </w:rPr>
        <w:t>rocedure</w:t>
      </w:r>
      <w:bookmarkEnd w:id="19"/>
    </w:p>
    <w:p w14:paraId="33EE0A90" w14:textId="77777777" w:rsidR="00B179F2" w:rsidRPr="0015122B" w:rsidRDefault="00B179F2" w:rsidP="004F252E">
      <w:pPr>
        <w:autoSpaceDE w:val="0"/>
        <w:autoSpaceDN w:val="0"/>
        <w:adjustRightInd w:val="0"/>
        <w:jc w:val="both"/>
        <w:rPr>
          <w:rFonts w:ascii="Arial" w:eastAsia="Arial" w:hAnsi="Arial" w:cs="Arial"/>
          <w:sz w:val="20"/>
          <w:szCs w:val="20"/>
        </w:rPr>
      </w:pPr>
    </w:p>
    <w:p w14:paraId="57ABE482" w14:textId="23983BBA" w:rsidR="00194257" w:rsidRPr="00194257" w:rsidRDefault="007D08C1" w:rsidP="007D08C1">
      <w:pPr>
        <w:pStyle w:val="Heading2"/>
        <w:rPr>
          <w:rFonts w:ascii="Arial" w:eastAsia="Arial" w:hAnsi="Arial" w:cs="Arial"/>
        </w:rPr>
      </w:pPr>
      <w:bookmarkStart w:id="20" w:name="_Toc1684127222"/>
      <w:r w:rsidRPr="63253CE2">
        <w:rPr>
          <w:rFonts w:ascii="Arial" w:eastAsia="Arial" w:hAnsi="Arial" w:cs="Arial"/>
        </w:rPr>
        <w:t xml:space="preserve">4.1 </w:t>
      </w:r>
      <w:r w:rsidR="000825E4" w:rsidRPr="63253CE2">
        <w:rPr>
          <w:rFonts w:ascii="Arial" w:eastAsia="Arial" w:hAnsi="Arial" w:cs="Arial"/>
          <w:lang w:val="en-GB"/>
        </w:rPr>
        <w:t>Intended timeline</w:t>
      </w:r>
      <w:r w:rsidR="000825E4">
        <w:tab/>
      </w:r>
      <w:bookmarkEnd w:id="20"/>
    </w:p>
    <w:tbl>
      <w:tblPr>
        <w:tblStyle w:val="GridTable5Dark-Accent6"/>
        <w:tblW w:w="9209" w:type="dxa"/>
        <w:tblLook w:val="0000" w:firstRow="0" w:lastRow="0" w:firstColumn="0" w:lastColumn="0" w:noHBand="0" w:noVBand="0"/>
      </w:tblPr>
      <w:tblGrid>
        <w:gridCol w:w="4673"/>
        <w:gridCol w:w="4536"/>
      </w:tblGrid>
      <w:tr w:rsidR="00194257" w:rsidRPr="003D6A4C" w14:paraId="1A58E26A" w14:textId="77777777" w:rsidTr="00C35A6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56C13B6E" w14:textId="502D9C94" w:rsidR="00194257" w:rsidRPr="00366C04" w:rsidRDefault="00366C04">
            <w:pPr>
              <w:rPr>
                <w:rFonts w:ascii="Arial" w:eastAsia="Arial" w:hAnsi="Arial" w:cs="Arial"/>
                <w:sz w:val="20"/>
                <w:szCs w:val="20"/>
                <w:lang w:val="en-US"/>
              </w:rPr>
            </w:pPr>
            <w:r w:rsidRPr="63253CE2">
              <w:rPr>
                <w:rFonts w:ascii="Arial" w:eastAsia="Arial" w:hAnsi="Arial" w:cs="Arial"/>
                <w:sz w:val="20"/>
                <w:szCs w:val="20"/>
                <w:lang w:val="en-US"/>
              </w:rPr>
              <w:t xml:space="preserve">Publication Circular Health </w:t>
            </w:r>
            <w:r w:rsidR="0A275FF3" w:rsidRPr="63253CE2">
              <w:rPr>
                <w:rFonts w:ascii="Arial" w:eastAsia="Arial" w:hAnsi="Arial" w:cs="Arial"/>
                <w:sz w:val="20"/>
                <w:szCs w:val="20"/>
                <w:lang w:val="en-US"/>
              </w:rPr>
              <w:t>and</w:t>
            </w:r>
            <w:r w:rsidRPr="63253CE2">
              <w:rPr>
                <w:rFonts w:ascii="Arial" w:eastAsia="Arial" w:hAnsi="Arial" w:cs="Arial"/>
                <w:sz w:val="20"/>
                <w:szCs w:val="20"/>
                <w:lang w:val="en-US"/>
              </w:rPr>
              <w:t xml:space="preserve"> Care Call</w:t>
            </w:r>
          </w:p>
        </w:tc>
        <w:tc>
          <w:tcPr>
            <w:tcW w:w="4536" w:type="dxa"/>
          </w:tcPr>
          <w:p w14:paraId="4E11C254" w14:textId="53C830F7" w:rsidR="00194257" w:rsidRPr="005A175B" w:rsidRDefault="00366C04">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63253CE2">
              <w:rPr>
                <w:rFonts w:ascii="Arial" w:eastAsia="Arial" w:hAnsi="Arial" w:cs="Arial"/>
                <w:sz w:val="20"/>
                <w:szCs w:val="20"/>
              </w:rPr>
              <w:t>S</w:t>
            </w:r>
            <w:r w:rsidR="00194257" w:rsidRPr="63253CE2">
              <w:rPr>
                <w:rFonts w:ascii="Arial" w:eastAsia="Arial" w:hAnsi="Arial" w:cs="Arial"/>
                <w:sz w:val="20"/>
                <w:szCs w:val="20"/>
              </w:rPr>
              <w:t xml:space="preserve">eptember </w:t>
            </w:r>
            <w:r w:rsidR="009D2F65" w:rsidRPr="63253CE2">
              <w:rPr>
                <w:rFonts w:ascii="Arial" w:eastAsia="Arial" w:hAnsi="Arial" w:cs="Arial"/>
                <w:sz w:val="20"/>
                <w:szCs w:val="20"/>
              </w:rPr>
              <w:t xml:space="preserve">1, </w:t>
            </w:r>
            <w:r w:rsidR="00194257" w:rsidRPr="63253CE2">
              <w:rPr>
                <w:rFonts w:ascii="Arial" w:eastAsia="Arial" w:hAnsi="Arial" w:cs="Arial"/>
                <w:sz w:val="20"/>
                <w:szCs w:val="20"/>
              </w:rPr>
              <w:t>2025</w:t>
            </w:r>
          </w:p>
        </w:tc>
      </w:tr>
      <w:tr w:rsidR="00194257" w:rsidRPr="003D6A4C" w14:paraId="2B7D12E1" w14:textId="77777777" w:rsidTr="00C35A67">
        <w:tc>
          <w:tcPr>
            <w:cnfStyle w:val="000010000000" w:firstRow="0" w:lastRow="0" w:firstColumn="0" w:lastColumn="0" w:oddVBand="1" w:evenVBand="0" w:oddHBand="0" w:evenHBand="0" w:firstRowFirstColumn="0" w:firstRowLastColumn="0" w:lastRowFirstColumn="0" w:lastRowLastColumn="0"/>
            <w:tcW w:w="4673" w:type="dxa"/>
          </w:tcPr>
          <w:p w14:paraId="5EF2C470" w14:textId="0663901F" w:rsidR="00194257" w:rsidRPr="00686C68" w:rsidRDefault="00B23256">
            <w:pPr>
              <w:rPr>
                <w:rFonts w:ascii="Arial" w:eastAsia="Arial" w:hAnsi="Arial" w:cs="Arial"/>
                <w:sz w:val="20"/>
                <w:szCs w:val="20"/>
              </w:rPr>
            </w:pPr>
            <w:r w:rsidRPr="63253CE2">
              <w:rPr>
                <w:rFonts w:ascii="Arial" w:eastAsia="Arial" w:hAnsi="Arial" w:cs="Arial"/>
                <w:sz w:val="20"/>
                <w:szCs w:val="20"/>
                <w:lang w:val="en-GB"/>
              </w:rPr>
              <w:t xml:space="preserve">Deadline </w:t>
            </w:r>
            <w:r w:rsidRPr="63253CE2">
              <w:rPr>
                <w:rFonts w:ascii="Arial" w:eastAsia="Arial" w:hAnsi="Arial" w:cs="Arial"/>
                <w:b/>
                <w:sz w:val="20"/>
                <w:szCs w:val="20"/>
                <w:lang w:val="en-GB"/>
              </w:rPr>
              <w:t>mandatory pre-application</w:t>
            </w:r>
          </w:p>
        </w:tc>
        <w:tc>
          <w:tcPr>
            <w:tcW w:w="4536" w:type="dxa"/>
          </w:tcPr>
          <w:p w14:paraId="6068B1E2" w14:textId="49D9B66B" w:rsidR="00194257" w:rsidRPr="00001EF7" w:rsidDel="005D7499" w:rsidRDefault="008E080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3253CE2">
              <w:rPr>
                <w:rFonts w:ascii="Arial" w:eastAsia="Arial" w:hAnsi="Arial" w:cs="Arial"/>
                <w:sz w:val="20"/>
                <w:szCs w:val="20"/>
              </w:rPr>
              <w:t xml:space="preserve">October </w:t>
            </w:r>
            <w:r w:rsidR="00194257" w:rsidRPr="63253CE2">
              <w:rPr>
                <w:rFonts w:ascii="Arial" w:eastAsia="Arial" w:hAnsi="Arial" w:cs="Arial"/>
                <w:sz w:val="20"/>
                <w:szCs w:val="20"/>
              </w:rPr>
              <w:t>14</w:t>
            </w:r>
            <w:r w:rsidRPr="63253CE2">
              <w:rPr>
                <w:rFonts w:ascii="Arial" w:eastAsia="Arial" w:hAnsi="Arial" w:cs="Arial"/>
                <w:sz w:val="20"/>
                <w:szCs w:val="20"/>
              </w:rPr>
              <w:t xml:space="preserve">, </w:t>
            </w:r>
            <w:r w:rsidR="00194257" w:rsidRPr="63253CE2">
              <w:rPr>
                <w:rFonts w:ascii="Arial" w:eastAsia="Arial" w:hAnsi="Arial" w:cs="Arial"/>
                <w:sz w:val="20"/>
                <w:szCs w:val="20"/>
              </w:rPr>
              <w:t>2025, 17:00 CET</w:t>
            </w:r>
          </w:p>
        </w:tc>
      </w:tr>
      <w:tr w:rsidR="00001EF7" w:rsidRPr="00987BA2" w14:paraId="61138CBD" w14:textId="77777777" w:rsidTr="00C35A6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2789DF0F" w14:textId="121FDEB1" w:rsidR="00001EF7" w:rsidRPr="00686C68" w:rsidRDefault="00706789">
            <w:pPr>
              <w:rPr>
                <w:rFonts w:ascii="Arial" w:eastAsia="Arial" w:hAnsi="Arial" w:cs="Arial"/>
                <w:sz w:val="20"/>
                <w:szCs w:val="20"/>
              </w:rPr>
            </w:pPr>
            <w:r w:rsidRPr="63253CE2">
              <w:rPr>
                <w:rFonts w:ascii="Arial" w:eastAsia="Arial" w:hAnsi="Arial" w:cs="Arial"/>
                <w:sz w:val="20"/>
                <w:szCs w:val="20"/>
                <w:lang w:val="en-GB"/>
              </w:rPr>
              <w:t>Eligibility check</w:t>
            </w:r>
            <w:r w:rsidRPr="63253CE2">
              <w:rPr>
                <w:rFonts w:ascii="Arial" w:eastAsia="Arial" w:hAnsi="Arial" w:cs="Arial"/>
                <w:sz w:val="20"/>
                <w:szCs w:val="20"/>
              </w:rPr>
              <w:t xml:space="preserve"> pre-application</w:t>
            </w:r>
          </w:p>
        </w:tc>
        <w:tc>
          <w:tcPr>
            <w:tcW w:w="4536" w:type="dxa"/>
          </w:tcPr>
          <w:p w14:paraId="6F3F0E46" w14:textId="72AC0EBE" w:rsidR="00001EF7" w:rsidRPr="00706789" w:rsidRDefault="00706789">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r w:rsidRPr="63253CE2">
              <w:rPr>
                <w:rFonts w:ascii="Arial" w:eastAsia="Arial" w:hAnsi="Arial" w:cs="Arial"/>
                <w:sz w:val="20"/>
                <w:szCs w:val="20"/>
                <w:lang w:val="en-US"/>
              </w:rPr>
              <w:t>Within several business days after the deadline</w:t>
            </w:r>
            <w:r w:rsidR="00932D1E" w:rsidRPr="63253CE2">
              <w:rPr>
                <w:rFonts w:ascii="Arial" w:eastAsia="Arial" w:hAnsi="Arial" w:cs="Arial"/>
                <w:sz w:val="20"/>
                <w:szCs w:val="20"/>
                <w:lang w:val="en-US"/>
              </w:rPr>
              <w:t xml:space="preserve"> </w:t>
            </w:r>
            <w:r w:rsidR="00932D1E" w:rsidRPr="63253CE2">
              <w:rPr>
                <w:rFonts w:ascii="Arial" w:eastAsia="Arial" w:hAnsi="Arial" w:cs="Arial"/>
                <w:sz w:val="20"/>
                <w:szCs w:val="20"/>
                <w:lang w:val="en-GB"/>
              </w:rPr>
              <w:t>of the pre-application</w:t>
            </w:r>
          </w:p>
        </w:tc>
      </w:tr>
      <w:tr w:rsidR="00001EF7" w:rsidRPr="003D6A4C" w14:paraId="7E9BA6BD" w14:textId="77777777" w:rsidTr="00C35A67">
        <w:tc>
          <w:tcPr>
            <w:cnfStyle w:val="000010000000" w:firstRow="0" w:lastRow="0" w:firstColumn="0" w:lastColumn="0" w:oddVBand="1" w:evenVBand="0" w:oddHBand="0" w:evenHBand="0" w:firstRowFirstColumn="0" w:firstRowLastColumn="0" w:lastRowFirstColumn="0" w:lastRowLastColumn="0"/>
            <w:tcW w:w="4673" w:type="dxa"/>
          </w:tcPr>
          <w:p w14:paraId="1DE30F96" w14:textId="1896B0EF" w:rsidR="00001EF7" w:rsidRDefault="002F6E72">
            <w:pPr>
              <w:rPr>
                <w:rFonts w:ascii="Arial" w:eastAsia="Arial" w:hAnsi="Arial" w:cs="Arial"/>
                <w:sz w:val="20"/>
                <w:szCs w:val="20"/>
              </w:rPr>
            </w:pPr>
            <w:r w:rsidRPr="63253CE2">
              <w:rPr>
                <w:rFonts w:ascii="Arial" w:eastAsia="Arial" w:hAnsi="Arial" w:cs="Arial"/>
                <w:sz w:val="20"/>
                <w:szCs w:val="20"/>
                <w:lang w:val="en-GB"/>
              </w:rPr>
              <w:t xml:space="preserve">Deadline </w:t>
            </w:r>
            <w:r w:rsidRPr="63253CE2">
              <w:rPr>
                <w:rFonts w:ascii="Arial" w:eastAsia="Arial" w:hAnsi="Arial" w:cs="Arial"/>
                <w:b/>
                <w:sz w:val="20"/>
                <w:szCs w:val="20"/>
                <w:lang w:val="en-GB"/>
              </w:rPr>
              <w:t>full application</w:t>
            </w:r>
          </w:p>
        </w:tc>
        <w:tc>
          <w:tcPr>
            <w:tcW w:w="4536" w:type="dxa"/>
          </w:tcPr>
          <w:p w14:paraId="2AD9BFB1" w14:textId="189DF5CD" w:rsidR="00001EF7" w:rsidRPr="005A175B" w:rsidRDefault="002F6E7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3253CE2">
              <w:rPr>
                <w:rFonts w:ascii="Arial" w:eastAsia="Arial" w:hAnsi="Arial" w:cs="Arial"/>
                <w:sz w:val="20"/>
                <w:szCs w:val="20"/>
              </w:rPr>
              <w:t xml:space="preserve">December </w:t>
            </w:r>
            <w:r w:rsidR="00001EF7" w:rsidRPr="63253CE2">
              <w:rPr>
                <w:rFonts w:ascii="Arial" w:eastAsia="Arial" w:hAnsi="Arial" w:cs="Arial"/>
                <w:sz w:val="20"/>
                <w:szCs w:val="20"/>
              </w:rPr>
              <w:t>9</w:t>
            </w:r>
            <w:r w:rsidRPr="63253CE2">
              <w:rPr>
                <w:rFonts w:ascii="Arial" w:eastAsia="Arial" w:hAnsi="Arial" w:cs="Arial"/>
                <w:sz w:val="20"/>
                <w:szCs w:val="20"/>
              </w:rPr>
              <w:t xml:space="preserve">, </w:t>
            </w:r>
            <w:r w:rsidR="00001EF7" w:rsidRPr="63253CE2">
              <w:rPr>
                <w:rFonts w:ascii="Arial" w:eastAsia="Arial" w:hAnsi="Arial" w:cs="Arial"/>
                <w:sz w:val="20"/>
                <w:szCs w:val="20"/>
              </w:rPr>
              <w:t>2025, 17:00 CET</w:t>
            </w:r>
          </w:p>
        </w:tc>
      </w:tr>
      <w:tr w:rsidR="00194257" w:rsidRPr="00987BA2" w14:paraId="1F8FE219" w14:textId="77777777" w:rsidTr="00C35A67">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4673" w:type="dxa"/>
          </w:tcPr>
          <w:p w14:paraId="784A0B2A" w14:textId="07B4F8C0" w:rsidR="00194257" w:rsidRPr="00686C68" w:rsidRDefault="009932B0">
            <w:pPr>
              <w:rPr>
                <w:rFonts w:ascii="Arial" w:eastAsia="Arial" w:hAnsi="Arial" w:cs="Arial"/>
                <w:sz w:val="20"/>
                <w:szCs w:val="20"/>
              </w:rPr>
            </w:pPr>
            <w:r w:rsidRPr="63253CE2">
              <w:rPr>
                <w:rFonts w:ascii="Arial" w:eastAsia="Arial" w:hAnsi="Arial" w:cs="Arial"/>
                <w:sz w:val="20"/>
                <w:szCs w:val="20"/>
                <w:lang w:val="en-GB"/>
              </w:rPr>
              <w:t>Eligibility check</w:t>
            </w:r>
          </w:p>
        </w:tc>
        <w:tc>
          <w:tcPr>
            <w:tcW w:w="4536" w:type="dxa"/>
          </w:tcPr>
          <w:p w14:paraId="4B9B4AC2" w14:textId="44AC00D4" w:rsidR="00194257" w:rsidRPr="006B0A4E" w:rsidRDefault="009932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r w:rsidRPr="63253CE2">
              <w:rPr>
                <w:rFonts w:ascii="Arial" w:eastAsia="Arial" w:hAnsi="Arial" w:cs="Arial"/>
                <w:sz w:val="20"/>
                <w:szCs w:val="20"/>
                <w:lang w:val="en-US"/>
              </w:rPr>
              <w:t>Within</w:t>
            </w:r>
            <w:r w:rsidR="00194257" w:rsidRPr="63253CE2">
              <w:rPr>
                <w:rFonts w:ascii="Arial" w:eastAsia="Arial" w:hAnsi="Arial" w:cs="Arial"/>
                <w:sz w:val="20"/>
                <w:szCs w:val="20"/>
                <w:lang w:val="en-US"/>
              </w:rPr>
              <w:t xml:space="preserve"> 2 </w:t>
            </w:r>
            <w:r w:rsidR="006B0A4E" w:rsidRPr="63253CE2">
              <w:rPr>
                <w:rFonts w:ascii="Arial" w:eastAsia="Arial" w:hAnsi="Arial" w:cs="Arial"/>
                <w:sz w:val="20"/>
                <w:szCs w:val="20"/>
                <w:lang w:val="en-US"/>
              </w:rPr>
              <w:t>business days after</w:t>
            </w:r>
            <w:r w:rsidR="00D358DD" w:rsidRPr="63253CE2">
              <w:rPr>
                <w:rFonts w:ascii="Arial" w:eastAsia="Arial" w:hAnsi="Arial" w:cs="Arial"/>
                <w:sz w:val="20"/>
                <w:szCs w:val="20"/>
                <w:lang w:val="en-US"/>
              </w:rPr>
              <w:t xml:space="preserve"> deadline</w:t>
            </w:r>
            <w:r w:rsidR="006B0A4E" w:rsidRPr="63253CE2">
              <w:rPr>
                <w:rFonts w:ascii="Arial" w:eastAsia="Arial" w:hAnsi="Arial" w:cs="Arial"/>
                <w:sz w:val="20"/>
                <w:szCs w:val="20"/>
                <w:lang w:val="en-US"/>
              </w:rPr>
              <w:t xml:space="preserve"> full application</w:t>
            </w:r>
          </w:p>
        </w:tc>
      </w:tr>
      <w:tr w:rsidR="00194257" w:rsidRPr="003D6A4C" w14:paraId="0CA140CA" w14:textId="77777777" w:rsidTr="00C35A67">
        <w:tc>
          <w:tcPr>
            <w:cnfStyle w:val="000010000000" w:firstRow="0" w:lastRow="0" w:firstColumn="0" w:lastColumn="0" w:oddVBand="1" w:evenVBand="0" w:oddHBand="0" w:evenHBand="0" w:firstRowFirstColumn="0" w:firstRowLastColumn="0" w:lastRowFirstColumn="0" w:lastRowLastColumn="0"/>
            <w:tcW w:w="4673" w:type="dxa"/>
          </w:tcPr>
          <w:p w14:paraId="6DE1A8F4" w14:textId="4BA37596" w:rsidR="00194257" w:rsidRPr="001364F4" w:rsidRDefault="001364F4">
            <w:pPr>
              <w:rPr>
                <w:rFonts w:ascii="Arial" w:eastAsia="Arial" w:hAnsi="Arial" w:cs="Arial"/>
                <w:sz w:val="20"/>
                <w:szCs w:val="20"/>
                <w:lang w:val="en-US"/>
              </w:rPr>
            </w:pPr>
            <w:r w:rsidRPr="63253CE2">
              <w:rPr>
                <w:rFonts w:ascii="Arial" w:eastAsia="Arial" w:hAnsi="Arial" w:cs="Arial"/>
                <w:sz w:val="20"/>
                <w:szCs w:val="20"/>
                <w:lang w:val="en-GB"/>
              </w:rPr>
              <w:t>Assessment by the LSH Evaluation Committee</w:t>
            </w:r>
          </w:p>
        </w:tc>
        <w:tc>
          <w:tcPr>
            <w:tcW w:w="4536" w:type="dxa"/>
          </w:tcPr>
          <w:p w14:paraId="051B8A9C" w14:textId="43F93D12" w:rsidR="00194257" w:rsidRPr="008920FA" w:rsidRDefault="0019425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3253CE2">
              <w:rPr>
                <w:rFonts w:ascii="Arial" w:eastAsia="Arial" w:hAnsi="Arial" w:cs="Arial"/>
                <w:sz w:val="20"/>
                <w:szCs w:val="20"/>
              </w:rPr>
              <w:t>±</w:t>
            </w:r>
            <w:r w:rsidR="003E45FF" w:rsidRPr="63253CE2">
              <w:rPr>
                <w:rFonts w:ascii="Arial" w:eastAsia="Arial" w:hAnsi="Arial" w:cs="Arial"/>
                <w:sz w:val="20"/>
                <w:szCs w:val="20"/>
              </w:rPr>
              <w:t>8</w:t>
            </w:r>
            <w:r w:rsidRPr="63253CE2">
              <w:rPr>
                <w:rFonts w:ascii="Arial" w:eastAsia="Arial" w:hAnsi="Arial" w:cs="Arial"/>
                <w:sz w:val="20"/>
                <w:szCs w:val="20"/>
              </w:rPr>
              <w:t xml:space="preserve"> </w:t>
            </w:r>
            <w:r w:rsidR="001364F4" w:rsidRPr="63253CE2">
              <w:rPr>
                <w:rFonts w:ascii="Arial" w:eastAsia="Arial" w:hAnsi="Arial" w:cs="Arial"/>
                <w:sz w:val="20"/>
                <w:szCs w:val="20"/>
              </w:rPr>
              <w:t>weeks after</w:t>
            </w:r>
            <w:r w:rsidRPr="63253CE2">
              <w:rPr>
                <w:rFonts w:ascii="Arial" w:eastAsia="Arial" w:hAnsi="Arial" w:cs="Arial"/>
                <w:sz w:val="20"/>
                <w:szCs w:val="20"/>
              </w:rPr>
              <w:t xml:space="preserve"> deadline</w:t>
            </w:r>
          </w:p>
        </w:tc>
      </w:tr>
      <w:tr w:rsidR="00194257" w:rsidRPr="003D6A4C" w14:paraId="45477723" w14:textId="77777777" w:rsidTr="00C35A6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213F4F1D" w14:textId="33196747" w:rsidR="00194257" w:rsidRPr="00F01B1F" w:rsidRDefault="00F01B1F">
            <w:pPr>
              <w:rPr>
                <w:rFonts w:ascii="Arial" w:eastAsia="Arial" w:hAnsi="Arial" w:cs="Arial"/>
                <w:sz w:val="20"/>
                <w:szCs w:val="20"/>
                <w:lang w:val="en-US"/>
              </w:rPr>
            </w:pPr>
            <w:r w:rsidRPr="63253CE2">
              <w:rPr>
                <w:rFonts w:ascii="Arial" w:eastAsia="Arial" w:hAnsi="Arial" w:cs="Arial"/>
                <w:sz w:val="20"/>
                <w:szCs w:val="20"/>
                <w:lang w:val="en-GB"/>
              </w:rPr>
              <w:t>Decision Board of Health~Holland and ChemistryNL</w:t>
            </w:r>
          </w:p>
        </w:tc>
        <w:tc>
          <w:tcPr>
            <w:tcW w:w="4536" w:type="dxa"/>
          </w:tcPr>
          <w:p w14:paraId="14CADB30" w14:textId="20A6465E" w:rsidR="00194257" w:rsidRPr="003D6A4C" w:rsidRDefault="00194257">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63253CE2">
              <w:rPr>
                <w:rFonts w:ascii="Arial" w:eastAsia="Arial" w:hAnsi="Arial" w:cs="Arial"/>
                <w:sz w:val="20"/>
                <w:szCs w:val="20"/>
              </w:rPr>
              <w:t>±</w:t>
            </w:r>
            <w:r w:rsidR="00F13580" w:rsidRPr="63253CE2">
              <w:rPr>
                <w:rFonts w:ascii="Arial" w:eastAsia="Arial" w:hAnsi="Arial" w:cs="Arial"/>
                <w:sz w:val="20"/>
                <w:szCs w:val="20"/>
              </w:rPr>
              <w:t>1</w:t>
            </w:r>
            <w:r w:rsidR="004D78D2" w:rsidRPr="63253CE2">
              <w:rPr>
                <w:rFonts w:ascii="Arial" w:eastAsia="Arial" w:hAnsi="Arial" w:cs="Arial"/>
                <w:sz w:val="20"/>
                <w:szCs w:val="20"/>
              </w:rPr>
              <w:t>0</w:t>
            </w:r>
            <w:r w:rsidRPr="63253CE2">
              <w:rPr>
                <w:rFonts w:ascii="Arial" w:eastAsia="Arial" w:hAnsi="Arial" w:cs="Arial"/>
                <w:sz w:val="20"/>
                <w:szCs w:val="20"/>
              </w:rPr>
              <w:t xml:space="preserve"> </w:t>
            </w:r>
            <w:r w:rsidR="001364F4" w:rsidRPr="63253CE2">
              <w:rPr>
                <w:rFonts w:ascii="Arial" w:eastAsia="Arial" w:hAnsi="Arial" w:cs="Arial"/>
                <w:sz w:val="20"/>
                <w:szCs w:val="20"/>
              </w:rPr>
              <w:t xml:space="preserve">weeks after </w:t>
            </w:r>
            <w:r w:rsidRPr="63253CE2">
              <w:rPr>
                <w:rFonts w:ascii="Arial" w:eastAsia="Arial" w:hAnsi="Arial" w:cs="Arial"/>
                <w:sz w:val="20"/>
                <w:szCs w:val="20"/>
              </w:rPr>
              <w:t>deadline</w:t>
            </w:r>
          </w:p>
        </w:tc>
      </w:tr>
      <w:tr w:rsidR="00194257" w:rsidRPr="003D6A4C" w14:paraId="12D0C7E4" w14:textId="77777777" w:rsidTr="00C35A67">
        <w:tc>
          <w:tcPr>
            <w:cnfStyle w:val="000010000000" w:firstRow="0" w:lastRow="0" w:firstColumn="0" w:lastColumn="0" w:oddVBand="1" w:evenVBand="0" w:oddHBand="0" w:evenHBand="0" w:firstRowFirstColumn="0" w:firstRowLastColumn="0" w:lastRowFirstColumn="0" w:lastRowLastColumn="0"/>
            <w:tcW w:w="4673" w:type="dxa"/>
          </w:tcPr>
          <w:p w14:paraId="61B2441E" w14:textId="78D65E11" w:rsidR="00194257" w:rsidRPr="00686C68" w:rsidRDefault="00030457">
            <w:pPr>
              <w:rPr>
                <w:rFonts w:ascii="Arial" w:eastAsia="Arial" w:hAnsi="Arial" w:cs="Arial"/>
                <w:sz w:val="20"/>
                <w:szCs w:val="20"/>
              </w:rPr>
            </w:pPr>
            <w:r w:rsidRPr="63253CE2">
              <w:rPr>
                <w:rFonts w:ascii="Arial" w:eastAsia="Arial" w:hAnsi="Arial" w:cs="Arial"/>
                <w:sz w:val="20"/>
                <w:szCs w:val="20"/>
                <w:lang w:val="en-GB"/>
              </w:rPr>
              <w:t>Award or rejection letter</w:t>
            </w:r>
          </w:p>
        </w:tc>
        <w:tc>
          <w:tcPr>
            <w:tcW w:w="4536" w:type="dxa"/>
          </w:tcPr>
          <w:p w14:paraId="0EEC1AE7" w14:textId="0F2401F1" w:rsidR="00194257" w:rsidRPr="008920FA" w:rsidRDefault="0019425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3253CE2">
              <w:rPr>
                <w:rFonts w:ascii="Arial" w:eastAsia="Arial" w:hAnsi="Arial" w:cs="Arial"/>
                <w:sz w:val="20"/>
                <w:szCs w:val="20"/>
              </w:rPr>
              <w:t xml:space="preserve">±12 </w:t>
            </w:r>
            <w:r w:rsidR="001364F4" w:rsidRPr="63253CE2">
              <w:rPr>
                <w:rFonts w:ascii="Arial" w:eastAsia="Arial" w:hAnsi="Arial" w:cs="Arial"/>
                <w:sz w:val="20"/>
                <w:szCs w:val="20"/>
              </w:rPr>
              <w:t xml:space="preserve">weeks after </w:t>
            </w:r>
            <w:r w:rsidRPr="63253CE2">
              <w:rPr>
                <w:rFonts w:ascii="Arial" w:eastAsia="Arial" w:hAnsi="Arial" w:cs="Arial"/>
                <w:sz w:val="20"/>
                <w:szCs w:val="20"/>
              </w:rPr>
              <w:t>deadline</w:t>
            </w:r>
          </w:p>
        </w:tc>
      </w:tr>
      <w:tr w:rsidR="00552425" w:rsidRPr="00987BA2" w14:paraId="5B09C0D0" w14:textId="77777777" w:rsidTr="00C35A6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6E91439A" w14:textId="1CB67DBA" w:rsidR="00552425" w:rsidRPr="00552425" w:rsidRDefault="00552425" w:rsidP="00552425">
            <w:pPr>
              <w:rPr>
                <w:rFonts w:ascii="Arial" w:eastAsia="Arial" w:hAnsi="Arial" w:cs="Arial"/>
                <w:sz w:val="20"/>
                <w:szCs w:val="20"/>
                <w:lang w:val="en-US"/>
              </w:rPr>
            </w:pPr>
            <w:r w:rsidRPr="63253CE2">
              <w:rPr>
                <w:rFonts w:ascii="Arial" w:eastAsia="Arial" w:hAnsi="Arial" w:cs="Arial"/>
                <w:sz w:val="20"/>
                <w:szCs w:val="20"/>
                <w:lang w:val="en-GB"/>
              </w:rPr>
              <w:t>Submit final unsigned Consortium Agreement.</w:t>
            </w:r>
          </w:p>
        </w:tc>
        <w:tc>
          <w:tcPr>
            <w:tcW w:w="4536" w:type="dxa"/>
          </w:tcPr>
          <w:p w14:paraId="55DB599D" w14:textId="0B5C79ED" w:rsidR="00552425" w:rsidRPr="00552425" w:rsidRDefault="00552425" w:rsidP="0055242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r w:rsidRPr="63253CE2">
              <w:rPr>
                <w:rFonts w:ascii="Arial" w:eastAsia="Arial" w:hAnsi="Arial" w:cs="Arial"/>
                <w:sz w:val="20"/>
                <w:szCs w:val="20"/>
                <w:lang w:val="en-GB"/>
              </w:rPr>
              <w:t>Within 6 weeks after the grant letter</w:t>
            </w:r>
          </w:p>
        </w:tc>
      </w:tr>
      <w:tr w:rsidR="00552425" w:rsidRPr="00987BA2" w14:paraId="7C9A8693" w14:textId="77777777" w:rsidTr="00C35A67">
        <w:tc>
          <w:tcPr>
            <w:cnfStyle w:val="000010000000" w:firstRow="0" w:lastRow="0" w:firstColumn="0" w:lastColumn="0" w:oddVBand="1" w:evenVBand="0" w:oddHBand="0" w:evenHBand="0" w:firstRowFirstColumn="0" w:firstRowLastColumn="0" w:lastRowFirstColumn="0" w:lastRowLastColumn="0"/>
            <w:tcW w:w="4673" w:type="dxa"/>
          </w:tcPr>
          <w:p w14:paraId="2036D12B" w14:textId="1BE91344" w:rsidR="00552425" w:rsidRPr="00552425" w:rsidRDefault="00552425" w:rsidP="00552425">
            <w:pPr>
              <w:rPr>
                <w:rFonts w:ascii="Arial" w:eastAsia="Arial" w:hAnsi="Arial" w:cs="Arial"/>
                <w:sz w:val="20"/>
                <w:szCs w:val="20"/>
              </w:rPr>
            </w:pPr>
            <w:r w:rsidRPr="63253CE2">
              <w:rPr>
                <w:rFonts w:ascii="Arial" w:eastAsia="Arial" w:hAnsi="Arial" w:cs="Arial"/>
                <w:sz w:val="20"/>
                <w:szCs w:val="20"/>
                <w:lang w:val="en-GB"/>
              </w:rPr>
              <w:t>Submit signed Consortium Agreement.</w:t>
            </w:r>
          </w:p>
        </w:tc>
        <w:tc>
          <w:tcPr>
            <w:tcW w:w="4536" w:type="dxa"/>
          </w:tcPr>
          <w:p w14:paraId="72031DC8" w14:textId="050C5550" w:rsidR="00552425" w:rsidRPr="00552425" w:rsidRDefault="00552425" w:rsidP="0055242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r w:rsidRPr="63253CE2">
              <w:rPr>
                <w:rFonts w:ascii="Arial" w:eastAsia="Arial" w:hAnsi="Arial" w:cs="Arial"/>
                <w:sz w:val="20"/>
                <w:szCs w:val="20"/>
                <w:lang w:val="en-GB"/>
              </w:rPr>
              <w:t>Within 2 weeks after approval final version by Health~Holland</w:t>
            </w:r>
          </w:p>
        </w:tc>
      </w:tr>
      <w:tr w:rsidR="00552425" w:rsidRPr="00987BA2" w14:paraId="22C4418B" w14:textId="77777777" w:rsidTr="00C35A67">
        <w:trPr>
          <w:cnfStyle w:val="000000100000" w:firstRow="0" w:lastRow="0" w:firstColumn="0" w:lastColumn="0" w:oddVBand="0" w:evenVBand="0" w:oddHBand="1" w:evenHBand="0" w:firstRowFirstColumn="0" w:firstRowLastColumn="0" w:lastRowFirstColumn="0" w:lastRowLastColumn="0"/>
          <w:trHeight w:val="57"/>
        </w:trPr>
        <w:tc>
          <w:tcPr>
            <w:cnfStyle w:val="000010000000" w:firstRow="0" w:lastRow="0" w:firstColumn="0" w:lastColumn="0" w:oddVBand="1" w:evenVBand="0" w:oddHBand="0" w:evenHBand="0" w:firstRowFirstColumn="0" w:firstRowLastColumn="0" w:lastRowFirstColumn="0" w:lastRowLastColumn="0"/>
            <w:tcW w:w="4673" w:type="dxa"/>
          </w:tcPr>
          <w:p w14:paraId="4F29BE72" w14:textId="1BA8D5CA" w:rsidR="00552425" w:rsidRPr="00552425" w:rsidRDefault="00552425" w:rsidP="00552425">
            <w:pPr>
              <w:rPr>
                <w:rFonts w:ascii="Arial" w:eastAsia="Arial" w:hAnsi="Arial" w:cs="Arial"/>
                <w:sz w:val="20"/>
                <w:szCs w:val="20"/>
                <w:lang w:val="en-US"/>
              </w:rPr>
            </w:pPr>
            <w:r w:rsidRPr="63253CE2">
              <w:rPr>
                <w:rFonts w:ascii="Arial" w:eastAsia="Arial" w:hAnsi="Arial" w:cs="Arial"/>
                <w:sz w:val="20"/>
                <w:szCs w:val="20"/>
                <w:lang w:val="en-GB"/>
              </w:rPr>
              <w:t>Submit signed version PPP Subsidy Agreement</w:t>
            </w:r>
          </w:p>
        </w:tc>
        <w:tc>
          <w:tcPr>
            <w:tcW w:w="4536" w:type="dxa"/>
          </w:tcPr>
          <w:p w14:paraId="0F7BFDCC" w14:textId="21A6A764" w:rsidR="00552425" w:rsidRPr="00552425" w:rsidRDefault="00552425" w:rsidP="0055242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r w:rsidRPr="63253CE2">
              <w:rPr>
                <w:rFonts w:ascii="Arial" w:eastAsia="Arial" w:hAnsi="Arial" w:cs="Arial"/>
                <w:sz w:val="20"/>
                <w:szCs w:val="20"/>
                <w:lang w:val="en-GB"/>
              </w:rPr>
              <w:t>Within 4 weeks of receipt PPP Subsidy Agreement.</w:t>
            </w:r>
          </w:p>
        </w:tc>
      </w:tr>
      <w:tr w:rsidR="002846ED" w:rsidRPr="00552425" w14:paraId="3FC0F7C9" w14:textId="77777777" w:rsidTr="00C35A67">
        <w:trPr>
          <w:trHeight w:val="57"/>
        </w:trPr>
        <w:tc>
          <w:tcPr>
            <w:cnfStyle w:val="000010000000" w:firstRow="0" w:lastRow="0" w:firstColumn="0" w:lastColumn="0" w:oddVBand="1" w:evenVBand="0" w:oddHBand="0" w:evenHBand="0" w:firstRowFirstColumn="0" w:firstRowLastColumn="0" w:lastRowFirstColumn="0" w:lastRowLastColumn="0"/>
            <w:tcW w:w="4673" w:type="dxa"/>
          </w:tcPr>
          <w:p w14:paraId="30E84A24" w14:textId="27D8C97B" w:rsidR="002846ED" w:rsidRPr="00552425" w:rsidRDefault="002846ED" w:rsidP="00552425">
            <w:pPr>
              <w:rPr>
                <w:rFonts w:ascii="Arial" w:eastAsia="Arial" w:hAnsi="Arial" w:cs="Arial"/>
                <w:sz w:val="20"/>
                <w:szCs w:val="20"/>
                <w:lang w:val="en-GB"/>
              </w:rPr>
            </w:pPr>
            <w:r w:rsidRPr="63253CE2">
              <w:rPr>
                <w:rFonts w:ascii="Arial" w:eastAsia="Arial" w:hAnsi="Arial" w:cs="Arial"/>
                <w:sz w:val="20"/>
                <w:szCs w:val="20"/>
                <w:lang w:val="en-GB"/>
              </w:rPr>
              <w:t>Latest Start date project</w:t>
            </w:r>
          </w:p>
        </w:tc>
        <w:tc>
          <w:tcPr>
            <w:tcW w:w="4536" w:type="dxa"/>
          </w:tcPr>
          <w:p w14:paraId="5A711860" w14:textId="4DEB03FA" w:rsidR="002846ED" w:rsidRPr="00552425" w:rsidRDefault="002846ED" w:rsidP="0055242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October 1, 2026</w:t>
            </w:r>
          </w:p>
        </w:tc>
      </w:tr>
    </w:tbl>
    <w:p w14:paraId="4B7D06D1" w14:textId="77777777" w:rsidR="002846ED" w:rsidRPr="00C64BD3" w:rsidRDefault="002846ED" w:rsidP="002846ED">
      <w:pPr>
        <w:jc w:val="both"/>
        <w:rPr>
          <w:rFonts w:ascii="Arial" w:eastAsia="Arial" w:hAnsi="Arial" w:cs="Arial"/>
          <w:i/>
          <w:sz w:val="20"/>
          <w:szCs w:val="20"/>
          <w:lang w:val="en-GB"/>
        </w:rPr>
      </w:pPr>
      <w:r w:rsidRPr="63253CE2">
        <w:rPr>
          <w:rFonts w:ascii="Arial" w:eastAsia="Arial" w:hAnsi="Arial" w:cs="Arial"/>
          <w:i/>
          <w:sz w:val="20"/>
          <w:szCs w:val="20"/>
          <w:lang w:val="en-GB"/>
        </w:rPr>
        <w:t xml:space="preserve">Please note that this schedule is subjected to change. </w:t>
      </w:r>
    </w:p>
    <w:p w14:paraId="7D5083F9" w14:textId="77777777" w:rsidR="00997FC9" w:rsidRPr="002846ED" w:rsidRDefault="00997FC9" w:rsidP="00194257">
      <w:pPr>
        <w:rPr>
          <w:rFonts w:ascii="Arial" w:eastAsia="Arial" w:hAnsi="Arial" w:cs="Arial"/>
          <w:lang w:val="en-GB"/>
        </w:rPr>
      </w:pPr>
    </w:p>
    <w:p w14:paraId="655B6ABE" w14:textId="77777777" w:rsidR="000277DF" w:rsidRPr="00C64BD3" w:rsidRDefault="007D08C1" w:rsidP="000277DF">
      <w:pPr>
        <w:pStyle w:val="Heading2"/>
        <w:rPr>
          <w:rFonts w:ascii="Arial" w:eastAsia="Arial" w:hAnsi="Arial" w:cs="Arial"/>
          <w:lang w:val="en-GB"/>
        </w:rPr>
      </w:pPr>
      <w:bookmarkStart w:id="21" w:name="_Toc2131852173"/>
      <w:r w:rsidRPr="63253CE2">
        <w:rPr>
          <w:rFonts w:ascii="Arial" w:eastAsia="Arial" w:hAnsi="Arial" w:cs="Arial"/>
          <w:lang w:val="en-US"/>
        </w:rPr>
        <w:t xml:space="preserve">4.2 </w:t>
      </w:r>
      <w:r w:rsidR="000277DF" w:rsidRPr="63253CE2">
        <w:rPr>
          <w:rFonts w:ascii="Arial" w:eastAsia="Arial" w:hAnsi="Arial" w:cs="Arial"/>
          <w:lang w:val="en-GB"/>
        </w:rPr>
        <w:t>Application procedure</w:t>
      </w:r>
      <w:bookmarkEnd w:id="21"/>
    </w:p>
    <w:p w14:paraId="798CB0E1" w14:textId="297A606B" w:rsidR="00036F44" w:rsidRPr="00C64BD3" w:rsidRDefault="00036F44" w:rsidP="00036F44">
      <w:pPr>
        <w:jc w:val="both"/>
        <w:rPr>
          <w:rFonts w:ascii="Arial" w:eastAsia="Arial" w:hAnsi="Arial" w:cs="Arial"/>
          <w:sz w:val="20"/>
          <w:szCs w:val="20"/>
          <w:lang w:val="en-GB"/>
        </w:rPr>
      </w:pPr>
      <w:r w:rsidRPr="63253CE2">
        <w:rPr>
          <w:rFonts w:ascii="Arial" w:eastAsia="Arial" w:hAnsi="Arial" w:cs="Arial"/>
          <w:sz w:val="20"/>
          <w:szCs w:val="20"/>
          <w:lang w:val="en-GB"/>
        </w:rPr>
        <w:t>The submission process of the call consist</w:t>
      </w:r>
      <w:r w:rsidR="14764A53" w:rsidRPr="63253CE2">
        <w:rPr>
          <w:rFonts w:ascii="Arial" w:eastAsia="Arial" w:hAnsi="Arial" w:cs="Arial"/>
          <w:sz w:val="20"/>
          <w:szCs w:val="20"/>
          <w:lang w:val="en-GB"/>
        </w:rPr>
        <w:t>s</w:t>
      </w:r>
      <w:r w:rsidRPr="63253CE2">
        <w:rPr>
          <w:rFonts w:ascii="Arial" w:eastAsia="Arial" w:hAnsi="Arial" w:cs="Arial"/>
          <w:sz w:val="20"/>
          <w:szCs w:val="20"/>
          <w:lang w:val="en-GB"/>
        </w:rPr>
        <w:t xml:space="preserve"> of the following two steps: </w:t>
      </w:r>
    </w:p>
    <w:p w14:paraId="256A99A2" w14:textId="77777777" w:rsidR="00036F44" w:rsidRDefault="00036F44" w:rsidP="00AD0DB2">
      <w:pPr>
        <w:pStyle w:val="ListParagraph"/>
        <w:numPr>
          <w:ilvl w:val="0"/>
          <w:numId w:val="13"/>
        </w:numPr>
        <w:spacing w:line="276" w:lineRule="auto"/>
        <w:jc w:val="both"/>
        <w:rPr>
          <w:rFonts w:ascii="Arial" w:eastAsia="Arial" w:hAnsi="Arial" w:cs="Arial"/>
          <w:sz w:val="20"/>
          <w:szCs w:val="20"/>
          <w:lang w:val="en-GB"/>
        </w:rPr>
      </w:pPr>
      <w:r w:rsidRPr="63253CE2">
        <w:rPr>
          <w:rFonts w:ascii="Arial" w:eastAsia="Arial" w:hAnsi="Arial" w:cs="Arial"/>
          <w:b/>
          <w:sz w:val="20"/>
          <w:szCs w:val="20"/>
          <w:lang w:val="en-GB"/>
        </w:rPr>
        <w:t>Step 1:</w:t>
      </w:r>
      <w:r w:rsidRPr="63253CE2">
        <w:rPr>
          <w:rFonts w:ascii="Arial" w:eastAsia="Arial" w:hAnsi="Arial" w:cs="Arial"/>
          <w:sz w:val="20"/>
          <w:szCs w:val="20"/>
          <w:lang w:val="en-GB"/>
        </w:rPr>
        <w:t xml:space="preserve"> Submission of a mandatory pre-application </w:t>
      </w:r>
    </w:p>
    <w:p w14:paraId="1BF5D74A" w14:textId="6B44091A" w:rsidR="000277DF" w:rsidRPr="00253AF6" w:rsidRDefault="00036F44" w:rsidP="00AD0DB2">
      <w:pPr>
        <w:pStyle w:val="ListParagraph"/>
        <w:numPr>
          <w:ilvl w:val="0"/>
          <w:numId w:val="13"/>
        </w:numPr>
        <w:spacing w:line="276" w:lineRule="auto"/>
        <w:jc w:val="both"/>
        <w:rPr>
          <w:rFonts w:ascii="Arial" w:eastAsia="Arial" w:hAnsi="Arial" w:cs="Arial"/>
          <w:sz w:val="20"/>
          <w:szCs w:val="20"/>
          <w:lang w:val="en-GB"/>
        </w:rPr>
      </w:pPr>
      <w:r w:rsidRPr="63253CE2">
        <w:rPr>
          <w:rFonts w:ascii="Arial" w:eastAsia="Arial" w:hAnsi="Arial" w:cs="Arial"/>
          <w:b/>
          <w:sz w:val="20"/>
          <w:szCs w:val="20"/>
          <w:lang w:val="en-GB"/>
        </w:rPr>
        <w:t>Step 2:</w:t>
      </w:r>
      <w:r w:rsidRPr="63253CE2">
        <w:rPr>
          <w:rFonts w:ascii="Arial" w:eastAsia="Arial" w:hAnsi="Arial" w:cs="Arial"/>
          <w:sz w:val="20"/>
          <w:szCs w:val="20"/>
          <w:lang w:val="en-GB"/>
        </w:rPr>
        <w:t xml:space="preserve"> Submission of a full application by invitation</w:t>
      </w:r>
    </w:p>
    <w:p w14:paraId="28BAEB73" w14:textId="77777777" w:rsidR="007D08C1" w:rsidRPr="00987BA2" w:rsidRDefault="007D08C1" w:rsidP="007D08C1">
      <w:pPr>
        <w:rPr>
          <w:rFonts w:ascii="Arial" w:eastAsia="Arial" w:hAnsi="Arial" w:cs="Arial"/>
          <w:lang w:val="en-US"/>
        </w:rPr>
      </w:pPr>
    </w:p>
    <w:p w14:paraId="75B9E19A" w14:textId="636A7AAC" w:rsidR="00253AF6" w:rsidRPr="00C64BD3" w:rsidRDefault="00171136" w:rsidP="00253AF6">
      <w:pPr>
        <w:pStyle w:val="BodyText2"/>
        <w:jc w:val="both"/>
        <w:rPr>
          <w:rFonts w:eastAsia="Arial"/>
          <w:i/>
          <w:sz w:val="22"/>
          <w:szCs w:val="22"/>
          <w:lang w:val="en-GB"/>
        </w:rPr>
      </w:pPr>
      <w:r w:rsidRPr="63253CE2">
        <w:rPr>
          <w:rFonts w:eastAsia="Arial"/>
          <w:i/>
          <w:sz w:val="21"/>
          <w:szCs w:val="21"/>
          <w:lang w:val="en-US"/>
        </w:rPr>
        <w:t>4.</w:t>
      </w:r>
      <w:r w:rsidR="007D08C1" w:rsidRPr="63253CE2">
        <w:rPr>
          <w:rFonts w:eastAsia="Arial"/>
          <w:i/>
          <w:sz w:val="21"/>
          <w:szCs w:val="21"/>
          <w:lang w:val="en-US"/>
        </w:rPr>
        <w:t>2</w:t>
      </w:r>
      <w:r w:rsidRPr="63253CE2">
        <w:rPr>
          <w:rFonts w:eastAsia="Arial"/>
          <w:i/>
          <w:sz w:val="21"/>
          <w:szCs w:val="21"/>
          <w:lang w:val="en-US"/>
        </w:rPr>
        <w:t>.1</w:t>
      </w:r>
      <w:r w:rsidR="00253AF6" w:rsidRPr="63253CE2">
        <w:rPr>
          <w:rFonts w:eastAsia="Arial"/>
          <w:i/>
          <w:sz w:val="22"/>
          <w:szCs w:val="22"/>
          <w:lang w:val="en-GB"/>
        </w:rPr>
        <w:t xml:space="preserve"> mandatory pre-application – deadline</w:t>
      </w:r>
      <w:r w:rsidR="00253AF6" w:rsidRPr="63253CE2">
        <w:rPr>
          <w:rFonts w:eastAsia="Arial"/>
          <w:b/>
          <w:i/>
          <w:sz w:val="22"/>
          <w:szCs w:val="22"/>
          <w:lang w:val="en-GB"/>
        </w:rPr>
        <w:t xml:space="preserve"> 14 October 2025,</w:t>
      </w:r>
      <w:r w:rsidR="00253AF6" w:rsidRPr="63253CE2">
        <w:rPr>
          <w:rFonts w:eastAsia="Arial"/>
          <w:i/>
          <w:sz w:val="22"/>
          <w:szCs w:val="22"/>
          <w:lang w:val="en-GB"/>
        </w:rPr>
        <w:t xml:space="preserve"> CET 17:00</w:t>
      </w:r>
    </w:p>
    <w:p w14:paraId="7710CAB3" w14:textId="38FDDE1D" w:rsidR="00253AF6" w:rsidRPr="00481B28" w:rsidRDefault="00253AF6" w:rsidP="00253AF6">
      <w:pPr>
        <w:jc w:val="both"/>
        <w:rPr>
          <w:rStyle w:val="normaltextrun"/>
          <w:rFonts w:ascii="Arial" w:eastAsia="Arial" w:hAnsi="Arial" w:cs="Arial"/>
          <w:sz w:val="20"/>
          <w:szCs w:val="20"/>
          <w:lang w:val="en-US"/>
        </w:rPr>
      </w:pPr>
      <w:r w:rsidRPr="63253CE2">
        <w:rPr>
          <w:rFonts w:ascii="Arial" w:eastAsia="Arial" w:hAnsi="Arial" w:cs="Arial"/>
          <w:sz w:val="20"/>
          <w:szCs w:val="20"/>
          <w:lang w:val="en-GB"/>
        </w:rPr>
        <w:t xml:space="preserve">The deadline for submitting a pre-application is </w:t>
      </w:r>
      <w:r w:rsidRPr="63253CE2">
        <w:rPr>
          <w:rFonts w:ascii="Arial" w:eastAsia="Arial" w:hAnsi="Arial" w:cs="Arial"/>
          <w:b/>
          <w:sz w:val="20"/>
          <w:szCs w:val="20"/>
          <w:lang w:val="en-GB"/>
        </w:rPr>
        <w:t>Tuesday, October 14</w:t>
      </w:r>
      <w:r w:rsidRPr="63253CE2">
        <w:rPr>
          <w:rFonts w:ascii="Arial" w:eastAsia="Arial" w:hAnsi="Arial" w:cs="Arial"/>
          <w:b/>
          <w:sz w:val="20"/>
          <w:szCs w:val="20"/>
          <w:vertAlign w:val="superscript"/>
          <w:lang w:val="en-GB"/>
        </w:rPr>
        <w:t>th</w:t>
      </w:r>
      <w:r w:rsidRPr="63253CE2">
        <w:rPr>
          <w:rFonts w:ascii="Arial" w:eastAsia="Arial" w:hAnsi="Arial" w:cs="Arial"/>
          <w:b/>
          <w:sz w:val="20"/>
          <w:szCs w:val="20"/>
          <w:lang w:val="en-GB"/>
        </w:rPr>
        <w:t xml:space="preserve">, 2025, </w:t>
      </w:r>
      <w:r w:rsidRPr="63253CE2">
        <w:rPr>
          <w:rFonts w:ascii="Arial" w:eastAsia="Arial" w:hAnsi="Arial" w:cs="Arial"/>
          <w:sz w:val="20"/>
          <w:szCs w:val="20"/>
          <w:lang w:val="en-GB"/>
        </w:rPr>
        <w:t xml:space="preserve">CET 17:00. Pre-registrations must be sent to </w:t>
      </w:r>
      <w:hyperlink r:id="rId39">
        <w:r w:rsidRPr="63253CE2">
          <w:rPr>
            <w:rStyle w:val="Hyperlink"/>
            <w:rFonts w:ascii="Arial" w:eastAsia="Arial" w:hAnsi="Arial" w:cs="Arial"/>
            <w:sz w:val="20"/>
            <w:szCs w:val="20"/>
            <w:lang w:val="en-GB"/>
          </w:rPr>
          <w:t>tki@health-holland.com</w:t>
        </w:r>
      </w:hyperlink>
      <w:r w:rsidRPr="63253CE2">
        <w:rPr>
          <w:rFonts w:ascii="Arial" w:eastAsia="Arial" w:hAnsi="Arial" w:cs="Arial"/>
          <w:sz w:val="20"/>
          <w:szCs w:val="20"/>
          <w:lang w:val="en-GB"/>
        </w:rPr>
        <w:t xml:space="preserve">. The pre-registration will be used solely for administrative purposes and will not undergo substantive evaluation. </w:t>
      </w:r>
      <w:r w:rsidRPr="00987BA2">
        <w:rPr>
          <w:rStyle w:val="normaltextrun"/>
          <w:rFonts w:ascii="Arial" w:eastAsia="Arial" w:hAnsi="Arial" w:cs="Arial"/>
          <w:sz w:val="20"/>
          <w:szCs w:val="20"/>
          <w:lang w:val="en-US"/>
        </w:rPr>
        <w:t>Only the completeness of the submission, specifically the consortium composition and the amount of PPP</w:t>
      </w:r>
      <w:r w:rsidR="741C8651" w:rsidRPr="00987BA2">
        <w:rPr>
          <w:rStyle w:val="normaltextrun"/>
          <w:rFonts w:ascii="Arial" w:eastAsia="Arial" w:hAnsi="Arial" w:cs="Arial"/>
          <w:sz w:val="20"/>
          <w:szCs w:val="20"/>
          <w:lang w:val="en-US"/>
        </w:rPr>
        <w:t xml:space="preserve"> S</w:t>
      </w:r>
      <w:r w:rsidRPr="00987BA2">
        <w:rPr>
          <w:rStyle w:val="normaltextrun"/>
          <w:rFonts w:ascii="Arial" w:eastAsia="Arial" w:hAnsi="Arial" w:cs="Arial"/>
          <w:sz w:val="20"/>
          <w:szCs w:val="20"/>
          <w:lang w:val="en-US"/>
        </w:rPr>
        <w:t>ubsidy will be verified.</w:t>
      </w:r>
      <w:r w:rsidR="00A60A59" w:rsidRPr="00987BA2">
        <w:rPr>
          <w:rStyle w:val="normaltextrun"/>
          <w:rFonts w:ascii="Arial" w:eastAsia="Arial" w:hAnsi="Arial" w:cs="Arial"/>
          <w:sz w:val="20"/>
          <w:szCs w:val="20"/>
          <w:lang w:val="en-US"/>
        </w:rPr>
        <w:t xml:space="preserve"> </w:t>
      </w:r>
      <w:r w:rsidR="00481B28" w:rsidRPr="00987BA2">
        <w:rPr>
          <w:rStyle w:val="normaltextrun"/>
          <w:rFonts w:ascii="Arial" w:eastAsia="Arial" w:hAnsi="Arial" w:cs="Arial"/>
          <w:sz w:val="20"/>
          <w:szCs w:val="20"/>
          <w:lang w:val="en-US"/>
        </w:rPr>
        <w:t xml:space="preserve">Where applicable, consortia with comparable proposals will be brought into contact with each other, and points of attention will be provided for consideration when developing the full proposal. </w:t>
      </w:r>
      <w:r w:rsidR="00481B28" w:rsidRPr="63253CE2">
        <w:rPr>
          <w:rStyle w:val="normaltextrun"/>
          <w:rFonts w:ascii="Arial" w:eastAsia="Arial" w:hAnsi="Arial" w:cs="Arial"/>
          <w:sz w:val="20"/>
          <w:szCs w:val="20"/>
          <w:lang w:val="en-US"/>
        </w:rPr>
        <w:t>In addition, the number of submissions and the total requested PPS</w:t>
      </w:r>
      <w:r w:rsidR="1BF36221" w:rsidRPr="63253CE2">
        <w:rPr>
          <w:rStyle w:val="normaltextrun"/>
          <w:rFonts w:ascii="Arial" w:eastAsia="Arial" w:hAnsi="Arial" w:cs="Arial"/>
          <w:sz w:val="20"/>
          <w:szCs w:val="20"/>
          <w:lang w:val="en-US"/>
        </w:rPr>
        <w:t xml:space="preserve"> S</w:t>
      </w:r>
      <w:r w:rsidR="00481B28" w:rsidRPr="63253CE2">
        <w:rPr>
          <w:rStyle w:val="normaltextrun"/>
          <w:rFonts w:ascii="Arial" w:eastAsia="Arial" w:hAnsi="Arial" w:cs="Arial"/>
          <w:sz w:val="20"/>
          <w:szCs w:val="20"/>
          <w:lang w:val="en-US"/>
        </w:rPr>
        <w:t>ubsidy will be shared, enabling consortia to estimate their chances of success.</w:t>
      </w:r>
    </w:p>
    <w:p w14:paraId="4FF42EB1" w14:textId="77777777" w:rsidR="00826575" w:rsidRPr="00987BA2" w:rsidRDefault="00826575" w:rsidP="004F252E">
      <w:pPr>
        <w:pStyle w:val="BodyText2"/>
        <w:jc w:val="both"/>
        <w:rPr>
          <w:rFonts w:eastAsia="Arial"/>
          <w:lang w:val="en-US"/>
        </w:rPr>
      </w:pPr>
    </w:p>
    <w:p w14:paraId="4224BC7C" w14:textId="77777777" w:rsidR="00EF5FFD" w:rsidRPr="00C64BD3" w:rsidRDefault="00FC7F27" w:rsidP="00EF5FFD">
      <w:pPr>
        <w:jc w:val="both"/>
        <w:rPr>
          <w:rFonts w:ascii="Arial" w:eastAsia="Arial" w:hAnsi="Arial" w:cs="Arial"/>
          <w:sz w:val="20"/>
          <w:szCs w:val="20"/>
          <w:u w:val="single"/>
          <w:lang w:val="en-GB"/>
        </w:rPr>
      </w:pPr>
      <w:r w:rsidRPr="63253CE2">
        <w:rPr>
          <w:rFonts w:ascii="Arial" w:eastAsia="Arial" w:hAnsi="Arial" w:cs="Arial"/>
          <w:color w:val="000000" w:themeColor="text1"/>
          <w:lang w:val="en-US"/>
        </w:rPr>
        <w:t>⚠</w:t>
      </w:r>
      <w:r w:rsidRPr="63253CE2">
        <w:rPr>
          <w:rFonts w:ascii="Arial" w:eastAsia="Arial" w:hAnsi="Arial" w:cs="Arial"/>
          <w:color w:val="000000" w:themeColor="text1"/>
        </w:rPr>
        <w:t>️</w:t>
      </w:r>
      <w:r w:rsidRPr="63253CE2">
        <w:rPr>
          <w:rStyle w:val="apple-converted-space"/>
          <w:rFonts w:ascii="Arial" w:eastAsia="Arial" w:hAnsi="Arial" w:cs="Arial"/>
          <w:color w:val="000000" w:themeColor="text1"/>
          <w:lang w:val="en-US"/>
        </w:rPr>
        <w:t> </w:t>
      </w:r>
      <w:r w:rsidR="00EF5FFD" w:rsidRPr="63253CE2">
        <w:rPr>
          <w:rFonts w:ascii="Arial" w:eastAsia="Arial" w:hAnsi="Arial" w:cs="Arial"/>
          <w:i/>
          <w:sz w:val="20"/>
          <w:szCs w:val="20"/>
          <w:lang w:val="en-GB"/>
        </w:rPr>
        <w:t>Please note: submission of a pre-application is mandatory to qualify for submitting a full application.</w:t>
      </w:r>
      <w:r w:rsidR="00EF5FFD" w:rsidRPr="63253CE2">
        <w:rPr>
          <w:rFonts w:ascii="Arial" w:eastAsia="Arial" w:hAnsi="Arial" w:cs="Arial"/>
          <w:sz w:val="20"/>
          <w:szCs w:val="20"/>
          <w:u w:val="single"/>
          <w:lang w:val="en-GB"/>
        </w:rPr>
        <w:t xml:space="preserve"> </w:t>
      </w:r>
    </w:p>
    <w:p w14:paraId="2F25F690" w14:textId="77777777" w:rsidR="00826575" w:rsidRPr="00EF5FFD" w:rsidRDefault="00826575" w:rsidP="004F252E">
      <w:pPr>
        <w:pStyle w:val="BodyText2"/>
        <w:jc w:val="both"/>
        <w:rPr>
          <w:rFonts w:eastAsia="Arial"/>
          <w:i/>
          <w:sz w:val="21"/>
          <w:szCs w:val="21"/>
          <w:lang w:val="en-US"/>
        </w:rPr>
      </w:pPr>
    </w:p>
    <w:p w14:paraId="249F79E3" w14:textId="746A7DB0" w:rsidR="007E46B0" w:rsidRPr="00C64BD3" w:rsidRDefault="00C948F6" w:rsidP="007E46B0">
      <w:pPr>
        <w:pStyle w:val="BodyText2"/>
        <w:jc w:val="both"/>
        <w:rPr>
          <w:rFonts w:eastAsia="Arial"/>
          <w:i/>
          <w:sz w:val="22"/>
          <w:szCs w:val="22"/>
          <w:lang w:val="en-GB"/>
        </w:rPr>
      </w:pPr>
      <w:r w:rsidRPr="63253CE2">
        <w:rPr>
          <w:rFonts w:eastAsia="Arial"/>
          <w:i/>
          <w:sz w:val="21"/>
          <w:szCs w:val="21"/>
          <w:lang w:val="en-US"/>
        </w:rPr>
        <w:t>4.</w:t>
      </w:r>
      <w:r w:rsidR="00FC7F27" w:rsidRPr="63253CE2">
        <w:rPr>
          <w:rFonts w:eastAsia="Arial"/>
          <w:i/>
          <w:sz w:val="21"/>
          <w:szCs w:val="21"/>
          <w:lang w:val="en-US"/>
        </w:rPr>
        <w:t>2</w:t>
      </w:r>
      <w:r w:rsidRPr="63253CE2">
        <w:rPr>
          <w:rFonts w:eastAsia="Arial"/>
          <w:i/>
          <w:sz w:val="21"/>
          <w:szCs w:val="21"/>
          <w:lang w:val="en-US"/>
        </w:rPr>
        <w:t>.2</w:t>
      </w:r>
      <w:r w:rsidR="007E46B0" w:rsidRPr="63253CE2">
        <w:rPr>
          <w:rFonts w:eastAsia="Arial"/>
          <w:i/>
          <w:sz w:val="22"/>
          <w:szCs w:val="22"/>
          <w:lang w:val="en-GB"/>
        </w:rPr>
        <w:t xml:space="preserve"> Full application – deadline </w:t>
      </w:r>
      <w:r w:rsidR="007E46B0" w:rsidRPr="63253CE2">
        <w:rPr>
          <w:rFonts w:eastAsia="Arial"/>
          <w:b/>
          <w:i/>
          <w:sz w:val="22"/>
          <w:szCs w:val="22"/>
          <w:lang w:val="en-GB"/>
        </w:rPr>
        <w:t>9 December 2025,</w:t>
      </w:r>
      <w:r w:rsidR="007E46B0" w:rsidRPr="63253CE2">
        <w:rPr>
          <w:rFonts w:eastAsia="Arial"/>
          <w:i/>
          <w:sz w:val="22"/>
          <w:szCs w:val="22"/>
          <w:lang w:val="en-GB"/>
        </w:rPr>
        <w:t xml:space="preserve"> CET 17:00</w:t>
      </w:r>
    </w:p>
    <w:p w14:paraId="1FD43841" w14:textId="36B414CB" w:rsidR="00815552" w:rsidRPr="00045482" w:rsidRDefault="007E46B0" w:rsidP="00815552">
      <w:pPr>
        <w:pStyle w:val="NormalWeb"/>
        <w:rPr>
          <w:rFonts w:ascii="Arial" w:eastAsia="Arial" w:hAnsi="Arial" w:cs="Arial"/>
          <w:sz w:val="20"/>
          <w:szCs w:val="20"/>
          <w:lang w:val="en-GB"/>
        </w:rPr>
      </w:pPr>
      <w:r w:rsidRPr="63253CE2">
        <w:rPr>
          <w:rFonts w:ascii="Arial" w:eastAsia="Arial" w:hAnsi="Arial" w:cs="Arial"/>
          <w:sz w:val="20"/>
          <w:szCs w:val="20"/>
          <w:lang w:val="en-GB"/>
        </w:rPr>
        <w:t>The deadline for submitting the full application of Tuesday, December 9th, 2025, CET 17:00. Only PPP</w:t>
      </w:r>
      <w:r w:rsidR="45E0795A" w:rsidRPr="63253CE2">
        <w:rPr>
          <w:rFonts w:ascii="Arial" w:eastAsia="Arial" w:hAnsi="Arial" w:cs="Arial"/>
          <w:sz w:val="20"/>
          <w:szCs w:val="20"/>
          <w:lang w:val="en-GB"/>
        </w:rPr>
        <w:t xml:space="preserve"> </w:t>
      </w:r>
      <w:r w:rsidRPr="63253CE2">
        <w:rPr>
          <w:rFonts w:ascii="Arial" w:eastAsia="Arial" w:hAnsi="Arial" w:cs="Arial"/>
          <w:sz w:val="20"/>
          <w:szCs w:val="20"/>
          <w:lang w:val="en-GB"/>
        </w:rPr>
        <w:t xml:space="preserve">Subsidy applications submitted using the </w:t>
      </w:r>
      <w:r w:rsidR="00696BF7" w:rsidRPr="63253CE2">
        <w:rPr>
          <w:rFonts w:ascii="Arial" w:eastAsia="Arial" w:hAnsi="Arial" w:cs="Arial"/>
          <w:sz w:val="20"/>
          <w:szCs w:val="20"/>
          <w:lang w:val="en-GB"/>
        </w:rPr>
        <w:t xml:space="preserve">Circular Health </w:t>
      </w:r>
      <w:r w:rsidR="6E047332" w:rsidRPr="63253CE2">
        <w:rPr>
          <w:rFonts w:ascii="Arial" w:eastAsia="Arial" w:hAnsi="Arial" w:cs="Arial"/>
          <w:sz w:val="20"/>
          <w:szCs w:val="20"/>
          <w:lang w:val="en-GB"/>
        </w:rPr>
        <w:t>and</w:t>
      </w:r>
      <w:r w:rsidR="00696BF7" w:rsidRPr="63253CE2">
        <w:rPr>
          <w:rFonts w:ascii="Arial" w:eastAsia="Arial" w:hAnsi="Arial" w:cs="Arial"/>
          <w:sz w:val="20"/>
          <w:szCs w:val="20"/>
          <w:lang w:val="en-GB"/>
        </w:rPr>
        <w:t xml:space="preserve"> Care</w:t>
      </w:r>
      <w:r w:rsidRPr="63253CE2">
        <w:rPr>
          <w:rFonts w:ascii="Arial" w:eastAsia="Arial" w:hAnsi="Arial" w:cs="Arial"/>
          <w:sz w:val="20"/>
          <w:szCs w:val="20"/>
          <w:lang w:val="en-GB"/>
        </w:rPr>
        <w:t xml:space="preserve"> application form will be considered. This form and all additional relevant documents are available for download via </w:t>
      </w:r>
      <w:r w:rsidR="57C3B354" w:rsidRPr="63253CE2">
        <w:rPr>
          <w:rFonts w:ascii="Arial" w:eastAsia="Arial" w:hAnsi="Arial" w:cs="Arial"/>
          <w:sz w:val="20"/>
          <w:szCs w:val="20"/>
          <w:lang w:val="en-GB"/>
        </w:rPr>
        <w:t xml:space="preserve">the </w:t>
      </w:r>
      <w:hyperlink r:id="rId40">
        <w:r w:rsidR="57C3B354" w:rsidRPr="63253CE2">
          <w:rPr>
            <w:rStyle w:val="Hyperlink"/>
            <w:rFonts w:ascii="Arial" w:eastAsia="Arial" w:hAnsi="Arial" w:cs="Arial"/>
            <w:sz w:val="20"/>
            <w:szCs w:val="20"/>
            <w:lang w:val="en-GB"/>
          </w:rPr>
          <w:t>Health~Holland</w:t>
        </w:r>
        <w:r w:rsidRPr="63253CE2">
          <w:rPr>
            <w:rStyle w:val="Hyperlink"/>
            <w:rFonts w:ascii="Arial" w:eastAsia="Arial" w:hAnsi="Arial" w:cs="Arial"/>
            <w:sz w:val="20"/>
            <w:szCs w:val="20"/>
            <w:lang w:val="en-GB"/>
          </w:rPr>
          <w:t xml:space="preserve"> </w:t>
        </w:r>
        <w:r w:rsidRPr="00987BA2">
          <w:rPr>
            <w:rStyle w:val="Hyperlink"/>
            <w:rFonts w:ascii="Arial" w:eastAsia="Arial" w:hAnsi="Arial" w:cs="Arial"/>
            <w:sz w:val="20"/>
            <w:szCs w:val="20"/>
            <w:lang w:val="en-US"/>
          </w:rPr>
          <w:t>website</w:t>
        </w:r>
      </w:hyperlink>
      <w:r w:rsidRPr="00987BA2">
        <w:rPr>
          <w:rFonts w:ascii="Arial" w:eastAsia="Arial" w:hAnsi="Arial" w:cs="Arial"/>
          <w:sz w:val="20"/>
          <w:szCs w:val="20"/>
          <w:lang w:val="en-US"/>
        </w:rPr>
        <w:t>.</w:t>
      </w:r>
      <w:r w:rsidRPr="63253CE2">
        <w:rPr>
          <w:rFonts w:ascii="Arial" w:eastAsia="Arial" w:hAnsi="Arial" w:cs="Arial"/>
          <w:sz w:val="20"/>
          <w:szCs w:val="20"/>
          <w:lang w:val="en-GB"/>
        </w:rPr>
        <w:t xml:space="preserve"> </w:t>
      </w:r>
      <w:r w:rsidR="5982DB8D" w:rsidRPr="63253CE2">
        <w:rPr>
          <w:rFonts w:ascii="Arial" w:eastAsia="Arial" w:hAnsi="Arial" w:cs="Arial"/>
          <w:sz w:val="20"/>
          <w:szCs w:val="20"/>
          <w:lang w:val="en-GB"/>
        </w:rPr>
        <w:t>T</w:t>
      </w:r>
      <w:r w:rsidR="00815552" w:rsidRPr="63253CE2">
        <w:rPr>
          <w:rFonts w:ascii="Arial" w:eastAsia="Arial" w:hAnsi="Arial" w:cs="Arial"/>
          <w:sz w:val="20"/>
          <w:szCs w:val="20"/>
          <w:lang w:val="en-GB"/>
        </w:rPr>
        <w:t>he full application consists of the following documents:</w:t>
      </w:r>
    </w:p>
    <w:p w14:paraId="1513C958" w14:textId="479CE4F5" w:rsidR="007E46B0" w:rsidRPr="00987BA2" w:rsidRDefault="00815552" w:rsidP="00987BA2">
      <w:pPr>
        <w:pStyle w:val="BodyText2"/>
        <w:numPr>
          <w:ilvl w:val="0"/>
          <w:numId w:val="25"/>
        </w:numPr>
        <w:spacing w:line="259" w:lineRule="auto"/>
        <w:jc w:val="both"/>
        <w:rPr>
          <w:rFonts w:eastAsia="Arial"/>
          <w:lang w:val="en-GB"/>
        </w:rPr>
      </w:pPr>
      <w:r w:rsidRPr="00987BA2">
        <w:rPr>
          <w:rFonts w:eastAsia="Arial"/>
          <w:lang w:val="en-GB"/>
        </w:rPr>
        <w:t xml:space="preserve">A fully completed application using the Circular Health &amp; Care </w:t>
      </w:r>
      <w:r w:rsidR="0017076F" w:rsidRPr="00987BA2">
        <w:rPr>
          <w:rFonts w:eastAsia="Arial"/>
          <w:lang w:val="en-GB"/>
        </w:rPr>
        <w:t xml:space="preserve">Call </w:t>
      </w:r>
      <w:r w:rsidRPr="00987BA2">
        <w:rPr>
          <w:rFonts w:eastAsia="Arial"/>
          <w:lang w:val="en-GB"/>
        </w:rPr>
        <w:t>application form</w:t>
      </w:r>
    </w:p>
    <w:p w14:paraId="331FE898" w14:textId="77777777" w:rsidR="007E46B0" w:rsidRPr="004A6912" w:rsidRDefault="007E46B0" w:rsidP="00AD0DB2">
      <w:pPr>
        <w:pStyle w:val="BodyText2"/>
        <w:numPr>
          <w:ilvl w:val="0"/>
          <w:numId w:val="25"/>
        </w:numPr>
        <w:spacing w:line="259" w:lineRule="auto"/>
        <w:jc w:val="both"/>
        <w:rPr>
          <w:rFonts w:eastAsia="Arial"/>
          <w:lang w:val="en-GB"/>
        </w:rPr>
      </w:pPr>
      <w:r w:rsidRPr="63253CE2">
        <w:rPr>
          <w:rFonts w:eastAsia="Arial"/>
          <w:lang w:val="en-GB"/>
        </w:rPr>
        <w:t xml:space="preserve">Specified Budget. </w:t>
      </w:r>
    </w:p>
    <w:p w14:paraId="6A2AEED3" w14:textId="28726A26" w:rsidR="007E46B0" w:rsidRPr="004A6912" w:rsidRDefault="007E46B0" w:rsidP="00AD0DB2">
      <w:pPr>
        <w:pStyle w:val="BodyText2"/>
        <w:numPr>
          <w:ilvl w:val="0"/>
          <w:numId w:val="25"/>
        </w:numPr>
        <w:spacing w:line="259" w:lineRule="auto"/>
        <w:jc w:val="both"/>
        <w:rPr>
          <w:rFonts w:eastAsia="Arial"/>
          <w:lang w:val="en-GB"/>
        </w:rPr>
      </w:pPr>
      <w:r w:rsidRPr="63253CE2">
        <w:rPr>
          <w:rFonts w:eastAsia="Arial"/>
          <w:lang w:val="en-GB"/>
        </w:rPr>
        <w:t xml:space="preserve">Letters of commitment confirming per participant the commitment of co-financing and the amount of the in-kind and/or cash contribution by the parties, signed by an authorized person. The main applicant/project coordinator is not required to provide a letter of commitment. Letters of intent will not be accepted. </w:t>
      </w:r>
    </w:p>
    <w:p w14:paraId="0C190C2B" w14:textId="77777777" w:rsidR="007E46B0" w:rsidRPr="004A6912" w:rsidRDefault="007E46B0" w:rsidP="00AD0DB2">
      <w:pPr>
        <w:pStyle w:val="BodyText2"/>
        <w:numPr>
          <w:ilvl w:val="0"/>
          <w:numId w:val="25"/>
        </w:numPr>
        <w:spacing w:line="259" w:lineRule="auto"/>
        <w:jc w:val="both"/>
        <w:rPr>
          <w:rFonts w:eastAsia="Arial"/>
          <w:lang w:val="en-GB"/>
        </w:rPr>
      </w:pPr>
      <w:r w:rsidRPr="63253CE2">
        <w:rPr>
          <w:rFonts w:eastAsia="Arial"/>
          <w:lang w:val="en-GB"/>
        </w:rPr>
        <w:t>Consortium Agreement. This should be an unsigned draft version, a blank format is not sufficient. The consortium is required to use the model consortium agreement made available by Health~Holland</w:t>
      </w:r>
      <w:r w:rsidRPr="63253CE2">
        <w:rPr>
          <w:rStyle w:val="FootnoteReference"/>
          <w:rFonts w:eastAsia="Arial"/>
          <w:lang w:val="en-GB"/>
        </w:rPr>
        <w:footnoteReference w:id="10"/>
      </w:r>
      <w:r w:rsidRPr="63253CE2">
        <w:rPr>
          <w:rFonts w:eastAsia="Arial"/>
          <w:lang w:val="en-GB"/>
        </w:rPr>
        <w:t xml:space="preserve">. Only non-essential changes and modifications that do not conflict with the Framework should be made to this model. When in doubt about changes, the consortium should consult an expert: e.g. the technology transfer office (TTO) of the research organization or a lawyer. If the project is awarded the signed consortium agreement should be submitted as soon as possible, but no later than 6 weeks after the grant letter. </w:t>
      </w:r>
    </w:p>
    <w:p w14:paraId="20E2645C" w14:textId="4DA92090" w:rsidR="007E46B0" w:rsidRPr="00320119" w:rsidRDefault="007E46B0" w:rsidP="00AD0DB2">
      <w:pPr>
        <w:pStyle w:val="BodyText2"/>
        <w:numPr>
          <w:ilvl w:val="0"/>
          <w:numId w:val="25"/>
        </w:numPr>
        <w:spacing w:line="259" w:lineRule="auto"/>
        <w:jc w:val="both"/>
        <w:rPr>
          <w:rFonts w:eastAsia="Arial"/>
          <w:lang w:val="en-GB"/>
        </w:rPr>
      </w:pPr>
      <w:r w:rsidRPr="63253CE2">
        <w:rPr>
          <w:rFonts w:eastAsia="Arial"/>
          <w:lang w:val="en-GB"/>
        </w:rPr>
        <w:t>A signed ‘</w:t>
      </w:r>
      <w:r w:rsidRPr="63253CE2">
        <w:rPr>
          <w:rFonts w:eastAsia="Arial"/>
          <w:i/>
          <w:lang w:val="en-GB"/>
        </w:rPr>
        <w:t xml:space="preserve">Verklaring geen onderneming in moeilijkheden’ </w:t>
      </w:r>
      <w:r w:rsidRPr="63253CE2">
        <w:rPr>
          <w:rFonts w:eastAsia="Arial"/>
          <w:lang w:val="en-GB"/>
        </w:rPr>
        <w:t xml:space="preserve">for every company that applies for PPP Subsidy. Template to be downloaded </w:t>
      </w:r>
      <w:hyperlink r:id="rId41">
        <w:r w:rsidRPr="63253CE2">
          <w:rPr>
            <w:rStyle w:val="Hyperlink"/>
            <w:rFonts w:eastAsia="Arial"/>
            <w:i/>
            <w:iCs/>
            <w:lang w:val="en-GB"/>
          </w:rPr>
          <w:t>here</w:t>
        </w:r>
      </w:hyperlink>
      <w:r w:rsidRPr="63253CE2">
        <w:rPr>
          <w:rFonts w:eastAsia="Arial"/>
          <w:lang w:val="en-GB"/>
        </w:rPr>
        <w:t>.</w:t>
      </w:r>
    </w:p>
    <w:p w14:paraId="732C91D9" w14:textId="3FB99C84" w:rsidR="00F94F4A" w:rsidRPr="00963638" w:rsidRDefault="00F94F4A" w:rsidP="00963638">
      <w:pPr>
        <w:pStyle w:val="BodyText2"/>
        <w:jc w:val="both"/>
        <w:rPr>
          <w:rFonts w:eastAsia="Arial"/>
        </w:rPr>
      </w:pPr>
    </w:p>
    <w:p w14:paraId="5AB889A6" w14:textId="77777777" w:rsidR="00AE7F0D" w:rsidRPr="00AE7F0D" w:rsidRDefault="00AE7F0D" w:rsidP="00AE7F0D">
      <w:pPr>
        <w:pStyle w:val="BodyText2"/>
        <w:spacing w:line="259" w:lineRule="auto"/>
        <w:jc w:val="both"/>
        <w:rPr>
          <w:rFonts w:eastAsia="Arial"/>
          <w:i/>
          <w:lang w:val="en-GB"/>
        </w:rPr>
      </w:pPr>
      <w:r w:rsidRPr="63253CE2">
        <w:rPr>
          <w:rFonts w:eastAsia="Arial"/>
          <w:i/>
          <w:lang w:val="en-GB"/>
        </w:rPr>
        <w:t>Eligibility of application.</w:t>
      </w:r>
    </w:p>
    <w:p w14:paraId="1C78C236" w14:textId="59A32E2D" w:rsidR="00AE7F0D" w:rsidRDefault="00AE7F0D" w:rsidP="00AE7F0D">
      <w:pPr>
        <w:pStyle w:val="BodyText2"/>
        <w:spacing w:line="259" w:lineRule="auto"/>
        <w:jc w:val="both"/>
        <w:rPr>
          <w:rFonts w:eastAsia="Arial"/>
          <w:lang w:val="en-GB"/>
        </w:rPr>
      </w:pPr>
      <w:r w:rsidRPr="63253CE2">
        <w:rPr>
          <w:rFonts w:eastAsia="Arial"/>
          <w:lang w:val="en-GB"/>
        </w:rPr>
        <w:t xml:space="preserve">Upon receipt of the application, it will be reviewed for eligibility by Health~Holland </w:t>
      </w:r>
      <w:r w:rsidR="00A451F4" w:rsidRPr="63253CE2">
        <w:rPr>
          <w:rFonts w:eastAsia="Arial"/>
          <w:lang w:val="en-GB"/>
        </w:rPr>
        <w:t xml:space="preserve">and ChemistryNL </w:t>
      </w:r>
      <w:r w:rsidRPr="63253CE2">
        <w:rPr>
          <w:rFonts w:eastAsia="Arial"/>
          <w:lang w:val="en-GB"/>
        </w:rPr>
        <w:t xml:space="preserve">within two working days. This eligibility check will verify that the application meets the prerequisites </w:t>
      </w:r>
      <w:r w:rsidR="0000046A" w:rsidRPr="63253CE2">
        <w:rPr>
          <w:rFonts w:eastAsia="Arial"/>
          <w:lang w:val="en-GB"/>
        </w:rPr>
        <w:t>criteria</w:t>
      </w:r>
      <w:r w:rsidRPr="63253CE2">
        <w:rPr>
          <w:rFonts w:eastAsia="Arial"/>
          <w:lang w:val="en-GB"/>
        </w:rPr>
        <w:t>.</w:t>
      </w:r>
      <w:r w:rsidR="0000046A" w:rsidRPr="63253CE2">
        <w:rPr>
          <w:rFonts w:eastAsia="Arial"/>
          <w:lang w:val="en-GB"/>
        </w:rPr>
        <w:t xml:space="preserve"> </w:t>
      </w:r>
      <w:r w:rsidRPr="63253CE2">
        <w:rPr>
          <w:rFonts w:eastAsia="Arial"/>
          <w:lang w:val="en-GB"/>
        </w:rPr>
        <w:t>If the application is incomplete, the consortium will be given one working day to make the necessary adjustments and provide the requested information. If the application proves ineligible, this will be communicated to the applicants within two working days.</w:t>
      </w:r>
    </w:p>
    <w:p w14:paraId="4FEB078F" w14:textId="77777777" w:rsidR="00320452" w:rsidRPr="00441ECB" w:rsidRDefault="00320452" w:rsidP="004F252E">
      <w:pPr>
        <w:pStyle w:val="BodyText2"/>
        <w:jc w:val="both"/>
        <w:rPr>
          <w:rFonts w:eastAsia="Arial"/>
          <w:lang w:val="en-US"/>
        </w:rPr>
      </w:pPr>
    </w:p>
    <w:p w14:paraId="765551FE" w14:textId="733F0209" w:rsidR="00E6605D" w:rsidRPr="00A65E47" w:rsidRDefault="00F94F4A" w:rsidP="00E6605D">
      <w:pPr>
        <w:pStyle w:val="BodyText2"/>
        <w:jc w:val="both"/>
        <w:rPr>
          <w:rFonts w:eastAsia="Arial"/>
          <w:i/>
          <w:sz w:val="22"/>
          <w:szCs w:val="22"/>
          <w:lang w:val="en-GB"/>
        </w:rPr>
      </w:pPr>
      <w:r w:rsidRPr="63253CE2">
        <w:rPr>
          <w:rFonts w:eastAsia="Arial"/>
          <w:lang w:val="en-US"/>
        </w:rPr>
        <w:t xml:space="preserve">4.3 </w:t>
      </w:r>
      <w:r w:rsidR="00E6605D" w:rsidRPr="63253CE2">
        <w:rPr>
          <w:rFonts w:eastAsia="Arial"/>
          <w:i/>
          <w:sz w:val="22"/>
          <w:szCs w:val="22"/>
          <w:lang w:val="en-GB"/>
        </w:rPr>
        <w:t xml:space="preserve">Evaluation of PPP </w:t>
      </w:r>
      <w:r w:rsidR="76C8F58C" w:rsidRPr="63253CE2">
        <w:rPr>
          <w:rFonts w:eastAsia="Arial"/>
          <w:i/>
          <w:iCs/>
          <w:sz w:val="22"/>
          <w:szCs w:val="22"/>
          <w:lang w:val="en-GB"/>
        </w:rPr>
        <w:t>S</w:t>
      </w:r>
      <w:r w:rsidR="00E6605D" w:rsidRPr="63253CE2">
        <w:rPr>
          <w:rFonts w:eastAsia="Arial"/>
          <w:i/>
          <w:iCs/>
          <w:sz w:val="22"/>
          <w:szCs w:val="22"/>
          <w:lang w:val="en-GB"/>
        </w:rPr>
        <w:t>ubsidy</w:t>
      </w:r>
      <w:r w:rsidR="00E6605D" w:rsidRPr="63253CE2">
        <w:rPr>
          <w:rFonts w:eastAsia="Arial"/>
          <w:i/>
          <w:sz w:val="22"/>
          <w:szCs w:val="22"/>
          <w:lang w:val="en-GB"/>
        </w:rPr>
        <w:t xml:space="preserve"> applications</w:t>
      </w:r>
    </w:p>
    <w:p w14:paraId="42377BAD" w14:textId="0CB10A40" w:rsidR="00E6605D" w:rsidRPr="00A65E47" w:rsidRDefault="00E6605D" w:rsidP="00E6605D">
      <w:pPr>
        <w:pStyle w:val="BodyText2"/>
        <w:jc w:val="both"/>
        <w:rPr>
          <w:rFonts w:eastAsia="Arial"/>
          <w:lang w:val="en-GB"/>
        </w:rPr>
      </w:pPr>
      <w:r w:rsidRPr="63253CE2">
        <w:rPr>
          <w:rFonts w:eastAsia="Arial"/>
          <w:lang w:val="en-GB"/>
        </w:rPr>
        <w:t xml:space="preserve">Eligible applications will be assessed by Health~Holland and ChemistryNL in accordance with the conditions as stated in Chapter 3. </w:t>
      </w:r>
      <w:r w:rsidRPr="63253CE2">
        <w:rPr>
          <w:rFonts w:eastAsia="Arial"/>
          <w:i/>
          <w:lang w:val="en-GB"/>
        </w:rPr>
        <w:t>Terms and conditions</w:t>
      </w:r>
      <w:r w:rsidRPr="63253CE2">
        <w:rPr>
          <w:rFonts w:eastAsia="Arial"/>
          <w:lang w:val="en-GB"/>
        </w:rPr>
        <w:t xml:space="preserve">. Applications that meet these conditions will, in addition, be assessed for content by an expert and independent evaluation committee. The evaluation committee may, if desired, engage one or more independent referees. Both the evaluation committee members and referees must sign a confidentiality agreement before they are allowed to evaluate a PPP </w:t>
      </w:r>
      <w:r w:rsidR="50782569" w:rsidRPr="63253CE2">
        <w:rPr>
          <w:rFonts w:eastAsia="Arial"/>
          <w:lang w:val="en-GB"/>
        </w:rPr>
        <w:t>S</w:t>
      </w:r>
      <w:r w:rsidRPr="63253CE2">
        <w:rPr>
          <w:rFonts w:eastAsia="Arial"/>
          <w:lang w:val="en-GB"/>
        </w:rPr>
        <w:t>ubsidy application.</w:t>
      </w:r>
    </w:p>
    <w:p w14:paraId="6590862B" w14:textId="77777777" w:rsidR="00E6605D" w:rsidRPr="00A65E47" w:rsidRDefault="00E6605D" w:rsidP="00E6605D">
      <w:pPr>
        <w:pStyle w:val="BodyText2"/>
        <w:jc w:val="both"/>
        <w:rPr>
          <w:rFonts w:eastAsia="Arial"/>
          <w:lang w:val="en-GB"/>
        </w:rPr>
      </w:pPr>
    </w:p>
    <w:p w14:paraId="74781628" w14:textId="65D4A26C" w:rsidR="00E6605D" w:rsidRDefault="00E6605D" w:rsidP="00E6605D">
      <w:pPr>
        <w:pStyle w:val="BodyText2"/>
        <w:jc w:val="both"/>
        <w:rPr>
          <w:rFonts w:eastAsia="Arial"/>
          <w:lang w:val="en-GB"/>
        </w:rPr>
      </w:pPr>
      <w:r w:rsidRPr="63253CE2">
        <w:rPr>
          <w:rFonts w:eastAsia="Arial"/>
          <w:lang w:val="en-GB"/>
        </w:rPr>
        <w:t xml:space="preserve">The evaluation committee will advise the Board of Health~Holland </w:t>
      </w:r>
      <w:r w:rsidR="003165F2" w:rsidRPr="63253CE2">
        <w:rPr>
          <w:rFonts w:eastAsia="Arial"/>
          <w:lang w:val="en-GB"/>
        </w:rPr>
        <w:t xml:space="preserve">and ChemistryNL </w:t>
      </w:r>
      <w:r w:rsidRPr="63253CE2">
        <w:rPr>
          <w:rFonts w:eastAsia="Arial"/>
          <w:lang w:val="en-GB"/>
        </w:rPr>
        <w:t>on the appropriateness of the application within the PPP-Innovation regulation. The application will be assessed on:</w:t>
      </w:r>
    </w:p>
    <w:p w14:paraId="3DF6E402" w14:textId="77777777" w:rsidR="00E6605D" w:rsidRDefault="00E6605D" w:rsidP="00AD0DB2">
      <w:pPr>
        <w:pStyle w:val="BodyText2"/>
        <w:numPr>
          <w:ilvl w:val="1"/>
          <w:numId w:val="27"/>
        </w:numPr>
        <w:jc w:val="both"/>
        <w:rPr>
          <w:rFonts w:eastAsia="Arial"/>
          <w:lang w:val="en-GB"/>
        </w:rPr>
      </w:pPr>
      <w:r w:rsidRPr="63253CE2">
        <w:rPr>
          <w:rFonts w:eastAsia="Arial"/>
          <w:lang w:val="en-GB"/>
        </w:rPr>
        <w:t xml:space="preserve">Appropriateness within the PPP-Innovation regulation </w:t>
      </w:r>
    </w:p>
    <w:p w14:paraId="4395F4B9" w14:textId="77777777" w:rsidR="00E6605D" w:rsidRDefault="00E6605D" w:rsidP="00AD0DB2">
      <w:pPr>
        <w:pStyle w:val="BodyText2"/>
        <w:numPr>
          <w:ilvl w:val="1"/>
          <w:numId w:val="27"/>
        </w:numPr>
        <w:jc w:val="both"/>
        <w:rPr>
          <w:rFonts w:eastAsia="Arial"/>
          <w:lang w:val="en-GB"/>
        </w:rPr>
      </w:pPr>
      <w:r w:rsidRPr="63253CE2">
        <w:rPr>
          <w:rFonts w:eastAsia="Arial"/>
          <w:lang w:val="en-GB"/>
        </w:rPr>
        <w:t>Scientific quality</w:t>
      </w:r>
    </w:p>
    <w:p w14:paraId="6ADA286F" w14:textId="77777777" w:rsidR="00E6605D" w:rsidRDefault="00E6605D" w:rsidP="00AD0DB2">
      <w:pPr>
        <w:pStyle w:val="BodyText2"/>
        <w:numPr>
          <w:ilvl w:val="1"/>
          <w:numId w:val="27"/>
        </w:numPr>
        <w:jc w:val="both"/>
        <w:rPr>
          <w:rFonts w:eastAsia="Arial"/>
          <w:lang w:val="en-GB"/>
        </w:rPr>
      </w:pPr>
      <w:r w:rsidRPr="63253CE2">
        <w:rPr>
          <w:rFonts w:eastAsia="Arial"/>
          <w:lang w:val="en-GB"/>
        </w:rPr>
        <w:t xml:space="preserve">Feasibility </w:t>
      </w:r>
    </w:p>
    <w:p w14:paraId="4E4E1240" w14:textId="77777777" w:rsidR="00E6605D" w:rsidRDefault="00E6605D" w:rsidP="00AD0DB2">
      <w:pPr>
        <w:pStyle w:val="BodyText2"/>
        <w:numPr>
          <w:ilvl w:val="1"/>
          <w:numId w:val="27"/>
        </w:numPr>
        <w:jc w:val="both"/>
        <w:rPr>
          <w:rFonts w:eastAsia="Arial"/>
          <w:lang w:val="en-GB"/>
        </w:rPr>
      </w:pPr>
      <w:r w:rsidRPr="63253CE2">
        <w:rPr>
          <w:rFonts w:eastAsia="Arial"/>
          <w:lang w:val="en-GB"/>
        </w:rPr>
        <w:t xml:space="preserve">Economic impact </w:t>
      </w:r>
    </w:p>
    <w:p w14:paraId="241EF8B1" w14:textId="168127E6" w:rsidR="00E6605D" w:rsidRDefault="00E6605D" w:rsidP="00AD0DB2">
      <w:pPr>
        <w:pStyle w:val="BodyText2"/>
        <w:numPr>
          <w:ilvl w:val="1"/>
          <w:numId w:val="27"/>
        </w:numPr>
        <w:jc w:val="both"/>
        <w:rPr>
          <w:rFonts w:eastAsia="Arial"/>
          <w:lang w:val="en-GB"/>
        </w:rPr>
      </w:pPr>
      <w:r w:rsidRPr="63253CE2">
        <w:rPr>
          <w:rFonts w:eastAsia="Arial"/>
          <w:lang w:val="en-GB"/>
        </w:rPr>
        <w:t>Societal impact</w:t>
      </w:r>
    </w:p>
    <w:p w14:paraId="1A383D68" w14:textId="11D12837" w:rsidR="003165F2" w:rsidRPr="00670EDC" w:rsidRDefault="003165F2" w:rsidP="00AD0DB2">
      <w:pPr>
        <w:pStyle w:val="BodyText2"/>
        <w:numPr>
          <w:ilvl w:val="1"/>
          <w:numId w:val="27"/>
        </w:numPr>
        <w:jc w:val="both"/>
        <w:rPr>
          <w:rFonts w:eastAsia="Arial"/>
          <w:lang w:val="en-GB"/>
        </w:rPr>
      </w:pPr>
      <w:r w:rsidRPr="63253CE2">
        <w:rPr>
          <w:rFonts w:eastAsia="Arial"/>
          <w:lang w:val="en-GB"/>
        </w:rPr>
        <w:t>Appropriateness</w:t>
      </w:r>
      <w:r w:rsidRPr="63253CE2">
        <w:rPr>
          <w:rFonts w:eastAsia="Arial"/>
          <w:lang w:val="en-US"/>
        </w:rPr>
        <w:t xml:space="preserve"> and added value to the strategy of the Societal Themes Circular Economy and Health </w:t>
      </w:r>
      <w:r w:rsidR="6B4D8178" w:rsidRPr="63253CE2">
        <w:rPr>
          <w:rFonts w:eastAsia="Arial"/>
          <w:lang w:val="en-US"/>
        </w:rPr>
        <w:t>&amp;</w:t>
      </w:r>
      <w:r w:rsidRPr="63253CE2">
        <w:rPr>
          <w:rFonts w:eastAsia="Arial"/>
          <w:lang w:val="en-US"/>
        </w:rPr>
        <w:t xml:space="preserve"> Care</w:t>
      </w:r>
    </w:p>
    <w:p w14:paraId="45E23878" w14:textId="77777777" w:rsidR="00670EDC" w:rsidRDefault="00670EDC" w:rsidP="00670EDC">
      <w:pPr>
        <w:pStyle w:val="BodyText2"/>
        <w:ind w:left="720"/>
        <w:jc w:val="both"/>
        <w:rPr>
          <w:rFonts w:eastAsia="Arial"/>
          <w:lang w:val="en-GB"/>
        </w:rPr>
      </w:pPr>
    </w:p>
    <w:p w14:paraId="5337772A" w14:textId="77777777" w:rsidR="00E6605D" w:rsidRPr="00A65E47" w:rsidRDefault="00E6605D" w:rsidP="00E6605D">
      <w:pPr>
        <w:pStyle w:val="BodyText2"/>
        <w:jc w:val="both"/>
        <w:rPr>
          <w:rFonts w:eastAsia="Arial"/>
          <w:lang w:val="en-GB"/>
        </w:rPr>
      </w:pPr>
      <w:r w:rsidRPr="63253CE2">
        <w:rPr>
          <w:rFonts w:eastAsia="Arial"/>
          <w:lang w:val="en-GB"/>
        </w:rPr>
        <w:t xml:space="preserve">The assessment weighs each criterion proportionately. Only the most relevant and most promising applications will be awarded.  </w:t>
      </w:r>
    </w:p>
    <w:p w14:paraId="11E3706F" w14:textId="77777777" w:rsidR="00E6605D" w:rsidRPr="00A65E47" w:rsidRDefault="00E6605D" w:rsidP="00E6605D">
      <w:pPr>
        <w:pStyle w:val="BodyText2"/>
        <w:jc w:val="both"/>
        <w:rPr>
          <w:rFonts w:eastAsia="Arial"/>
          <w:lang w:val="en-GB"/>
        </w:rPr>
      </w:pPr>
    </w:p>
    <w:p w14:paraId="5D5D148F" w14:textId="316859AF" w:rsidR="00E6605D" w:rsidRPr="00A65E47" w:rsidRDefault="00E6605D" w:rsidP="00E6605D">
      <w:pPr>
        <w:pStyle w:val="BodyText2"/>
        <w:jc w:val="both"/>
        <w:rPr>
          <w:rFonts w:eastAsia="Arial"/>
          <w:lang w:val="en-GB"/>
        </w:rPr>
      </w:pPr>
      <w:r w:rsidRPr="63253CE2">
        <w:rPr>
          <w:rFonts w:eastAsia="Arial"/>
          <w:lang w:val="en-GB"/>
        </w:rPr>
        <w:t xml:space="preserve">The board will ultimately decide whether or not to award the application and the amount of PPP </w:t>
      </w:r>
      <w:r w:rsidR="199E544F" w:rsidRPr="63253CE2">
        <w:rPr>
          <w:rFonts w:eastAsia="Arial"/>
          <w:lang w:val="en-GB"/>
        </w:rPr>
        <w:t>S</w:t>
      </w:r>
      <w:r w:rsidRPr="63253CE2">
        <w:rPr>
          <w:rFonts w:eastAsia="Arial"/>
          <w:lang w:val="en-GB"/>
        </w:rPr>
        <w:t>ubsidy for the collaborative project in question. The applicant will receive the decision by letter no later than</w:t>
      </w:r>
      <w:r w:rsidR="003653CB" w:rsidRPr="63253CE2">
        <w:rPr>
          <w:rFonts w:eastAsia="Arial"/>
          <w:lang w:val="en-GB"/>
        </w:rPr>
        <w:t xml:space="preserve"> 15 weeks after the submission deadline</w:t>
      </w:r>
      <w:r w:rsidRPr="63253CE2">
        <w:rPr>
          <w:rFonts w:eastAsia="Arial"/>
          <w:lang w:val="en-GB"/>
        </w:rPr>
        <w:t xml:space="preserve">. </w:t>
      </w:r>
      <w:r w:rsidR="00737150" w:rsidRPr="63253CE2">
        <w:rPr>
          <w:rFonts w:eastAsia="Arial"/>
          <w:lang w:val="en-GB"/>
        </w:rPr>
        <w:t>The selection process for project proposals is organised by the TKI office of the Top Sectors LSH and GCC. However, an awarded project will ultimately be administered by only one TKI, meaning that the respective consortium will be accountable to one TKI only. Nevertheless, both Top Sectors will remain jointly involved in the awarded projects.</w:t>
      </w:r>
    </w:p>
    <w:p w14:paraId="56EAA1AB" w14:textId="77777777" w:rsidR="00E6605D" w:rsidRPr="00A65E47" w:rsidRDefault="00E6605D" w:rsidP="00E6605D">
      <w:pPr>
        <w:pStyle w:val="BodyText2"/>
        <w:jc w:val="both"/>
        <w:rPr>
          <w:rFonts w:eastAsia="Arial"/>
          <w:lang w:val="en-GB"/>
        </w:rPr>
      </w:pPr>
    </w:p>
    <w:p w14:paraId="0248F04C" w14:textId="77777777" w:rsidR="00E6605D" w:rsidRDefault="00E6605D" w:rsidP="00E6605D">
      <w:pPr>
        <w:pStyle w:val="BodyText2"/>
        <w:jc w:val="both"/>
        <w:rPr>
          <w:rFonts w:eastAsia="Arial"/>
          <w:i/>
          <w:lang w:val="en-GB"/>
        </w:rPr>
      </w:pPr>
      <w:r w:rsidRPr="63253CE2">
        <w:rPr>
          <w:rFonts w:eastAsia="Arial"/>
          <w:i/>
          <w:lang w:val="en-GB"/>
        </w:rPr>
        <w:t>NOTE: When both necessary and desirable, applicants may request Health~Holland to sign a non-disclosure agreement.</w:t>
      </w:r>
    </w:p>
    <w:p w14:paraId="06DBC75E" w14:textId="77777777" w:rsidR="00376595" w:rsidRPr="00A65E47" w:rsidRDefault="00376595" w:rsidP="00E6605D">
      <w:pPr>
        <w:pStyle w:val="BodyText2"/>
        <w:jc w:val="both"/>
        <w:rPr>
          <w:rFonts w:eastAsia="Arial"/>
          <w:i/>
          <w:lang w:val="en-GB"/>
        </w:rPr>
      </w:pPr>
    </w:p>
    <w:p w14:paraId="29386018" w14:textId="77777777" w:rsidR="00441ECB" w:rsidRDefault="00441ECB">
      <w:pPr>
        <w:rPr>
          <w:rFonts w:ascii="Arial" w:eastAsia="Arial" w:hAnsi="Arial" w:cs="Arial"/>
          <w:i/>
          <w:sz w:val="22"/>
          <w:szCs w:val="22"/>
          <w:lang w:val="en-GB"/>
        </w:rPr>
      </w:pPr>
      <w:r>
        <w:rPr>
          <w:rFonts w:eastAsia="Arial"/>
          <w:i/>
          <w:sz w:val="22"/>
          <w:szCs w:val="22"/>
          <w:lang w:val="en-GB"/>
        </w:rPr>
        <w:br w:type="page"/>
      </w:r>
    </w:p>
    <w:p w14:paraId="0532B7A3" w14:textId="77777777" w:rsidR="00834B64" w:rsidRPr="00C64BD3" w:rsidRDefault="00834B64" w:rsidP="00834B64">
      <w:pPr>
        <w:pStyle w:val="BodyText2"/>
        <w:jc w:val="both"/>
        <w:rPr>
          <w:rFonts w:eastAsia="Arial"/>
          <w:i/>
          <w:sz w:val="22"/>
          <w:szCs w:val="22"/>
          <w:lang w:val="en-GB"/>
        </w:rPr>
      </w:pPr>
      <w:r w:rsidRPr="63253CE2">
        <w:rPr>
          <w:rFonts w:eastAsia="Arial"/>
          <w:i/>
          <w:sz w:val="22"/>
          <w:szCs w:val="22"/>
          <w:lang w:val="en-GB"/>
        </w:rPr>
        <w:t xml:space="preserve">Assessment criteria </w:t>
      </w:r>
    </w:p>
    <w:p w14:paraId="05BB8E0F" w14:textId="77777777" w:rsidR="00834B64" w:rsidRPr="004A6912" w:rsidRDefault="00834B64" w:rsidP="00834B64">
      <w:pPr>
        <w:autoSpaceDE w:val="0"/>
        <w:autoSpaceDN w:val="0"/>
        <w:adjustRightInd w:val="0"/>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 xml:space="preserve">The evaluation committee evaluates project applications on the content criteria listed below. The content criteria are divided into criteria on scientific quality, feasibility, economical value and societal impact.  </w:t>
      </w:r>
    </w:p>
    <w:p w14:paraId="07458CE3" w14:textId="77777777" w:rsidR="00834B64" w:rsidRPr="00C64BD3" w:rsidRDefault="00834B64" w:rsidP="00834B64">
      <w:pPr>
        <w:autoSpaceDE w:val="0"/>
        <w:autoSpaceDN w:val="0"/>
        <w:adjustRightInd w:val="0"/>
        <w:jc w:val="both"/>
        <w:rPr>
          <w:rFonts w:ascii="Arial" w:eastAsia="Arial" w:hAnsi="Arial" w:cs="Arial"/>
          <w:color w:val="000000"/>
          <w:sz w:val="20"/>
          <w:szCs w:val="20"/>
          <w:lang w:val="en-GB" w:eastAsia="en-US"/>
        </w:rPr>
      </w:pPr>
    </w:p>
    <w:p w14:paraId="123A8CF1" w14:textId="77777777" w:rsidR="00834B64" w:rsidRPr="00C64BD3" w:rsidRDefault="00834B64" w:rsidP="00AD0DB2">
      <w:pPr>
        <w:pStyle w:val="ListParagraph"/>
        <w:numPr>
          <w:ilvl w:val="0"/>
          <w:numId w:val="28"/>
        </w:numPr>
        <w:autoSpaceDE w:val="0"/>
        <w:autoSpaceDN w:val="0"/>
        <w:adjustRightInd w:val="0"/>
        <w:jc w:val="both"/>
        <w:rPr>
          <w:rFonts w:ascii="Arial" w:eastAsia="Arial" w:hAnsi="Arial" w:cs="Arial"/>
          <w:i/>
          <w:color w:val="000000"/>
          <w:sz w:val="20"/>
          <w:szCs w:val="20"/>
          <w:lang w:val="en-GB" w:eastAsia="en-US"/>
        </w:rPr>
      </w:pPr>
      <w:r w:rsidRPr="63253CE2">
        <w:rPr>
          <w:rFonts w:ascii="Arial" w:eastAsia="Arial" w:hAnsi="Arial" w:cs="Arial"/>
          <w:i/>
          <w:color w:val="000000" w:themeColor="text1"/>
          <w:sz w:val="20"/>
          <w:szCs w:val="20"/>
          <w:lang w:val="en-GB" w:eastAsia="en-US"/>
        </w:rPr>
        <w:t>Scientific quality criteria</w:t>
      </w:r>
    </w:p>
    <w:p w14:paraId="6B3DC04F" w14:textId="77777777" w:rsidR="00834B64" w:rsidRDefault="00834B64" w:rsidP="00AD0DB2">
      <w:pPr>
        <w:pStyle w:val="ListParagraph"/>
        <w:numPr>
          <w:ilvl w:val="0"/>
          <w:numId w:val="29"/>
        </w:numPr>
        <w:rPr>
          <w:rFonts w:ascii="Arial" w:eastAsia="Arial" w:hAnsi="Arial" w:cs="Arial"/>
          <w:color w:val="000000"/>
          <w:sz w:val="20"/>
          <w:szCs w:val="20"/>
          <w:lang w:val="en-GB" w:eastAsia="en-US"/>
        </w:rPr>
      </w:pPr>
      <w:r w:rsidRPr="63253CE2">
        <w:rPr>
          <w:rFonts w:ascii="Arial" w:eastAsia="Arial" w:hAnsi="Arial" w:cs="Arial"/>
          <w:color w:val="000000" w:themeColor="text1"/>
          <w:sz w:val="20"/>
          <w:szCs w:val="20"/>
          <w:lang w:val="en-GB" w:eastAsia="en-US"/>
        </w:rPr>
        <w:t>The research is well described, and the goals of the project are clear.</w:t>
      </w:r>
    </w:p>
    <w:p w14:paraId="3B0789F1" w14:textId="006527D7" w:rsidR="00834B64" w:rsidRPr="00AE3AE3" w:rsidRDefault="00834B64" w:rsidP="00AD0DB2">
      <w:pPr>
        <w:pStyle w:val="ListParagraph"/>
        <w:numPr>
          <w:ilvl w:val="0"/>
          <w:numId w:val="29"/>
        </w:numPr>
        <w:rPr>
          <w:rFonts w:ascii="Arial" w:eastAsia="Arial" w:hAnsi="Arial" w:cs="Arial"/>
          <w:color w:val="000000"/>
          <w:sz w:val="20"/>
          <w:szCs w:val="20"/>
          <w:lang w:val="en-GB" w:eastAsia="en-US"/>
        </w:rPr>
      </w:pPr>
      <w:r w:rsidRPr="63253CE2">
        <w:rPr>
          <w:rFonts w:ascii="Arial" w:eastAsia="Arial" w:hAnsi="Arial" w:cs="Arial"/>
          <w:color w:val="000000" w:themeColor="text1"/>
          <w:sz w:val="20"/>
          <w:szCs w:val="20"/>
          <w:lang w:val="en-GB" w:eastAsia="en-US"/>
        </w:rPr>
        <w:t xml:space="preserve">The project is innovative and yields new insights. </w:t>
      </w:r>
    </w:p>
    <w:p w14:paraId="2B43A3F7" w14:textId="77777777" w:rsidR="00834B64" w:rsidRPr="005C11D3" w:rsidRDefault="00834B64" w:rsidP="00AD0DB2">
      <w:pPr>
        <w:pStyle w:val="ListParagraph"/>
        <w:numPr>
          <w:ilvl w:val="0"/>
          <w:numId w:val="29"/>
        </w:numPr>
        <w:rPr>
          <w:rFonts w:ascii="Arial" w:eastAsia="Arial" w:hAnsi="Arial" w:cs="Arial"/>
          <w:color w:val="000000"/>
          <w:sz w:val="20"/>
          <w:szCs w:val="20"/>
          <w:lang w:val="en-GB" w:eastAsia="en-US"/>
        </w:rPr>
      </w:pPr>
      <w:r w:rsidRPr="63253CE2">
        <w:rPr>
          <w:rFonts w:ascii="Arial" w:eastAsia="Arial" w:hAnsi="Arial" w:cs="Arial"/>
          <w:color w:val="000000" w:themeColor="text1"/>
          <w:sz w:val="20"/>
          <w:szCs w:val="20"/>
          <w:lang w:val="en-GB" w:eastAsia="en-US"/>
        </w:rPr>
        <w:t>The work plan is worked out in sufficient detail, including timeline, milestones and deliverables. The work packages are clearly linked and well aligned with each other.</w:t>
      </w:r>
    </w:p>
    <w:p w14:paraId="5CF60429" w14:textId="77777777" w:rsidR="00834B64" w:rsidRDefault="00834B64" w:rsidP="00AD0DB2">
      <w:pPr>
        <w:pStyle w:val="ListParagraph"/>
        <w:numPr>
          <w:ilvl w:val="0"/>
          <w:numId w:val="29"/>
        </w:numPr>
        <w:autoSpaceDE w:val="0"/>
        <w:autoSpaceDN w:val="0"/>
        <w:adjustRightInd w:val="0"/>
        <w:jc w:val="both"/>
        <w:rPr>
          <w:rFonts w:ascii="Arial" w:eastAsia="Arial" w:hAnsi="Arial" w:cs="Arial"/>
          <w:color w:val="000000"/>
          <w:sz w:val="20"/>
          <w:szCs w:val="20"/>
          <w:lang w:val="en-GB" w:eastAsia="en-US"/>
        </w:rPr>
      </w:pPr>
      <w:r w:rsidRPr="63253CE2">
        <w:rPr>
          <w:rFonts w:ascii="Arial" w:eastAsia="Arial" w:hAnsi="Arial" w:cs="Arial"/>
          <w:color w:val="000000" w:themeColor="text1"/>
          <w:sz w:val="20"/>
          <w:szCs w:val="20"/>
          <w:lang w:val="en-GB" w:eastAsia="en-US"/>
        </w:rPr>
        <w:t xml:space="preserve">It is clear when the project can be labelled ‘successful’ and what criteria are used to do so. </w:t>
      </w:r>
    </w:p>
    <w:p w14:paraId="650A7308" w14:textId="77777777" w:rsidR="00834B64" w:rsidRPr="00C64BD3" w:rsidRDefault="00834B64" w:rsidP="00834B64">
      <w:pPr>
        <w:autoSpaceDE w:val="0"/>
        <w:autoSpaceDN w:val="0"/>
        <w:adjustRightInd w:val="0"/>
        <w:jc w:val="both"/>
        <w:rPr>
          <w:rFonts w:ascii="Arial" w:eastAsia="Arial" w:hAnsi="Arial" w:cs="Arial"/>
          <w:color w:val="000000"/>
          <w:sz w:val="20"/>
          <w:szCs w:val="20"/>
          <w:lang w:val="en-GB" w:eastAsia="en-US"/>
        </w:rPr>
      </w:pPr>
    </w:p>
    <w:p w14:paraId="5CEBE773" w14:textId="77777777" w:rsidR="00834B64" w:rsidRPr="00C64BD3" w:rsidRDefault="00834B64" w:rsidP="00AD0DB2">
      <w:pPr>
        <w:pStyle w:val="ListParagraph"/>
        <w:numPr>
          <w:ilvl w:val="0"/>
          <w:numId w:val="28"/>
        </w:numPr>
        <w:autoSpaceDE w:val="0"/>
        <w:autoSpaceDN w:val="0"/>
        <w:adjustRightInd w:val="0"/>
        <w:jc w:val="both"/>
        <w:rPr>
          <w:rFonts w:ascii="Arial" w:eastAsia="Arial" w:hAnsi="Arial" w:cs="Arial"/>
          <w:i/>
          <w:color w:val="000000"/>
          <w:sz w:val="20"/>
          <w:szCs w:val="20"/>
          <w:lang w:val="en-GB" w:eastAsia="en-US"/>
        </w:rPr>
      </w:pPr>
      <w:r w:rsidRPr="63253CE2">
        <w:rPr>
          <w:rFonts w:ascii="Arial" w:eastAsia="Arial" w:hAnsi="Arial" w:cs="Arial"/>
          <w:i/>
          <w:color w:val="000000" w:themeColor="text1"/>
          <w:sz w:val="20"/>
          <w:szCs w:val="20"/>
          <w:lang w:val="en-GB" w:eastAsia="en-US"/>
        </w:rPr>
        <w:t xml:space="preserve">Feasibility criteria </w:t>
      </w:r>
    </w:p>
    <w:p w14:paraId="611B160B" w14:textId="77777777" w:rsidR="00834B64" w:rsidRPr="00C64BD3" w:rsidRDefault="00834B64" w:rsidP="00AD0DB2">
      <w:pPr>
        <w:pStyle w:val="ListParagraph"/>
        <w:numPr>
          <w:ilvl w:val="0"/>
          <w:numId w:val="30"/>
        </w:numPr>
        <w:autoSpaceDE w:val="0"/>
        <w:autoSpaceDN w:val="0"/>
        <w:adjustRightInd w:val="0"/>
        <w:jc w:val="both"/>
        <w:rPr>
          <w:rFonts w:ascii="Arial" w:eastAsia="Arial" w:hAnsi="Arial" w:cs="Arial"/>
          <w:color w:val="000000"/>
          <w:sz w:val="20"/>
          <w:szCs w:val="20"/>
          <w:lang w:val="en-GB" w:eastAsia="en-US"/>
        </w:rPr>
      </w:pPr>
      <w:r w:rsidRPr="63253CE2">
        <w:rPr>
          <w:rFonts w:ascii="Arial" w:eastAsia="Arial" w:hAnsi="Arial" w:cs="Arial"/>
          <w:color w:val="000000" w:themeColor="text1"/>
          <w:sz w:val="20"/>
          <w:szCs w:val="20"/>
          <w:lang w:val="en-GB" w:eastAsia="en-US"/>
        </w:rPr>
        <w:t xml:space="preserve">The project’s risks have been thoroughly assessed, and appropriate strategies for managing and mitigation these risks have been defined. </w:t>
      </w:r>
    </w:p>
    <w:p w14:paraId="67299A15" w14:textId="77777777" w:rsidR="00834B64" w:rsidRPr="004A6912" w:rsidRDefault="00834B64" w:rsidP="00AD0DB2">
      <w:pPr>
        <w:pStyle w:val="BodyText2"/>
        <w:numPr>
          <w:ilvl w:val="0"/>
          <w:numId w:val="30"/>
        </w:numPr>
        <w:spacing w:line="259" w:lineRule="auto"/>
        <w:jc w:val="both"/>
        <w:rPr>
          <w:rFonts w:eastAsia="Arial"/>
          <w:lang w:val="en-GB" w:eastAsia="en-US"/>
        </w:rPr>
      </w:pPr>
      <w:r w:rsidRPr="63253CE2">
        <w:rPr>
          <w:rFonts w:eastAsia="Arial"/>
          <w:lang w:val="en-GB" w:eastAsia="en-US"/>
        </w:rPr>
        <w:t xml:space="preserve">The intended methods, with respect to feasibility, have been properly chosen and substantiated. </w:t>
      </w:r>
    </w:p>
    <w:p w14:paraId="4208FBA9" w14:textId="77777777" w:rsidR="00834B64" w:rsidRDefault="00834B64" w:rsidP="00AD0DB2">
      <w:pPr>
        <w:pStyle w:val="BodyText2"/>
        <w:numPr>
          <w:ilvl w:val="0"/>
          <w:numId w:val="30"/>
        </w:numPr>
        <w:spacing w:line="259" w:lineRule="auto"/>
        <w:jc w:val="both"/>
        <w:rPr>
          <w:rFonts w:eastAsia="Arial"/>
          <w:lang w:val="en-GB" w:eastAsia="en-US"/>
        </w:rPr>
      </w:pPr>
      <w:r w:rsidRPr="63253CE2">
        <w:rPr>
          <w:rFonts w:eastAsia="Arial"/>
          <w:lang w:val="en-GB" w:eastAsia="en-US"/>
        </w:rPr>
        <w:t xml:space="preserve">The project's time schedule is realistic and takes into account possible iterations and adjustments based on interim findings. </w:t>
      </w:r>
    </w:p>
    <w:p w14:paraId="5F0FFD39" w14:textId="77777777" w:rsidR="00834B64" w:rsidRPr="00D76B70" w:rsidRDefault="00834B64" w:rsidP="00AD0DB2">
      <w:pPr>
        <w:pStyle w:val="BodyText2"/>
        <w:numPr>
          <w:ilvl w:val="0"/>
          <w:numId w:val="30"/>
        </w:numPr>
        <w:spacing w:line="259" w:lineRule="auto"/>
        <w:jc w:val="both"/>
        <w:rPr>
          <w:rFonts w:eastAsia="Arial"/>
          <w:lang w:val="en-GB"/>
        </w:rPr>
      </w:pPr>
      <w:r w:rsidRPr="63253CE2">
        <w:rPr>
          <w:rFonts w:eastAsia="Arial"/>
          <w:lang w:val="en-GB" w:eastAsia="en-US"/>
        </w:rPr>
        <w:t>The project's budget is realistic (including number of man-hours per organization, realistic costs of materials and equipment and realistic "costs due to third parties").</w:t>
      </w:r>
    </w:p>
    <w:p w14:paraId="03724E99" w14:textId="77777777" w:rsidR="00834B64" w:rsidRDefault="00834B64" w:rsidP="00AD0DB2">
      <w:pPr>
        <w:pStyle w:val="BodyText2"/>
        <w:numPr>
          <w:ilvl w:val="0"/>
          <w:numId w:val="30"/>
        </w:numPr>
        <w:spacing w:line="259" w:lineRule="auto"/>
        <w:jc w:val="both"/>
        <w:rPr>
          <w:rFonts w:eastAsia="Arial"/>
          <w:lang w:val="en-GB" w:eastAsia="en-US"/>
        </w:rPr>
      </w:pPr>
      <w:r w:rsidRPr="63253CE2">
        <w:rPr>
          <w:rFonts w:eastAsia="Arial"/>
          <w:lang w:val="en-GB" w:eastAsia="en-US"/>
        </w:rPr>
        <w:t xml:space="preserve">The consortium has the appropriate expertise, network, manpower, facilities and resources to ensure a successful outcome of the project. </w:t>
      </w:r>
    </w:p>
    <w:p w14:paraId="533E03B8" w14:textId="77777777" w:rsidR="00834B64" w:rsidRPr="004A6912" w:rsidRDefault="00834B64" w:rsidP="00AD0DB2">
      <w:pPr>
        <w:pStyle w:val="BodyText2"/>
        <w:numPr>
          <w:ilvl w:val="0"/>
          <w:numId w:val="30"/>
        </w:numPr>
        <w:spacing w:line="259" w:lineRule="auto"/>
        <w:jc w:val="both"/>
        <w:rPr>
          <w:rFonts w:eastAsia="Arial"/>
          <w:lang w:val="en-GB" w:eastAsia="en-US"/>
        </w:rPr>
      </w:pPr>
      <w:r w:rsidRPr="63253CE2">
        <w:rPr>
          <w:rFonts w:eastAsia="Arial"/>
          <w:lang w:val="en-GB" w:eastAsia="en-US"/>
        </w:rPr>
        <w:t>The different roles of the consortium partners are complementary and well defined and effective collaboration takes place.</w:t>
      </w:r>
    </w:p>
    <w:p w14:paraId="0D219645" w14:textId="77777777" w:rsidR="00834B64" w:rsidRPr="00C64BD3" w:rsidRDefault="00834B64" w:rsidP="00834B64">
      <w:pPr>
        <w:autoSpaceDE w:val="0"/>
        <w:autoSpaceDN w:val="0"/>
        <w:adjustRightInd w:val="0"/>
        <w:spacing w:after="20"/>
        <w:jc w:val="both"/>
        <w:rPr>
          <w:rFonts w:ascii="Arial" w:eastAsia="Arial" w:hAnsi="Arial" w:cs="Arial"/>
          <w:sz w:val="20"/>
          <w:szCs w:val="20"/>
          <w:lang w:val="en-GB" w:eastAsia="en-US"/>
        </w:rPr>
      </w:pPr>
    </w:p>
    <w:p w14:paraId="5C8E822C" w14:textId="77777777" w:rsidR="00834B64" w:rsidRPr="00C64BD3" w:rsidRDefault="00834B64" w:rsidP="00AD0DB2">
      <w:pPr>
        <w:pStyle w:val="ListParagraph"/>
        <w:numPr>
          <w:ilvl w:val="0"/>
          <w:numId w:val="28"/>
        </w:numPr>
        <w:autoSpaceDE w:val="0"/>
        <w:autoSpaceDN w:val="0"/>
        <w:adjustRightInd w:val="0"/>
        <w:spacing w:after="20"/>
        <w:jc w:val="both"/>
        <w:rPr>
          <w:rFonts w:ascii="Arial" w:eastAsia="Arial" w:hAnsi="Arial" w:cs="Arial"/>
          <w:i/>
          <w:sz w:val="20"/>
          <w:szCs w:val="20"/>
          <w:lang w:val="en-GB" w:eastAsia="en-US"/>
        </w:rPr>
      </w:pPr>
      <w:r w:rsidRPr="63253CE2">
        <w:rPr>
          <w:rFonts w:ascii="Arial" w:eastAsia="Arial" w:hAnsi="Arial" w:cs="Arial"/>
          <w:i/>
          <w:sz w:val="20"/>
          <w:szCs w:val="20"/>
          <w:lang w:val="en-GB" w:eastAsia="en-US"/>
        </w:rPr>
        <w:t>Economic value criteria</w:t>
      </w:r>
    </w:p>
    <w:p w14:paraId="6224B929" w14:textId="77777777" w:rsidR="00834B64" w:rsidRDefault="00834B64" w:rsidP="00AD0DB2">
      <w:pPr>
        <w:pStyle w:val="ListParagraph"/>
        <w:numPr>
          <w:ilvl w:val="0"/>
          <w:numId w:val="9"/>
        </w:numPr>
        <w:autoSpaceDE w:val="0"/>
        <w:autoSpaceDN w:val="0"/>
        <w:adjustRightInd w:val="0"/>
        <w:spacing w:after="20"/>
        <w:jc w:val="both"/>
        <w:rPr>
          <w:rFonts w:ascii="Arial" w:eastAsia="Arial" w:hAnsi="Arial" w:cs="Arial"/>
          <w:sz w:val="20"/>
          <w:szCs w:val="20"/>
          <w:lang w:val="en-GB" w:eastAsia="en-US"/>
        </w:rPr>
      </w:pPr>
      <w:r w:rsidRPr="63253CE2">
        <w:rPr>
          <w:rFonts w:ascii="Arial" w:eastAsia="Arial" w:hAnsi="Arial" w:cs="Arial"/>
          <w:sz w:val="20"/>
          <w:szCs w:val="20"/>
          <w:lang w:val="en-GB" w:eastAsia="en-US"/>
        </w:rPr>
        <w:t>The economic value of the project for the Netherlands, as well as the project’s significance in realising this economical value, are clearly described</w:t>
      </w:r>
    </w:p>
    <w:p w14:paraId="35E0384E" w14:textId="77777777" w:rsidR="00834B64" w:rsidRDefault="00834B64" w:rsidP="00AD0DB2">
      <w:pPr>
        <w:pStyle w:val="ListParagraph"/>
        <w:numPr>
          <w:ilvl w:val="0"/>
          <w:numId w:val="9"/>
        </w:numPr>
        <w:autoSpaceDE w:val="0"/>
        <w:autoSpaceDN w:val="0"/>
        <w:adjustRightInd w:val="0"/>
        <w:spacing w:after="20"/>
        <w:jc w:val="both"/>
        <w:rPr>
          <w:rFonts w:ascii="Arial" w:eastAsia="Arial" w:hAnsi="Arial" w:cs="Arial"/>
          <w:sz w:val="20"/>
          <w:szCs w:val="20"/>
          <w:lang w:val="en-GB" w:eastAsia="en-US"/>
        </w:rPr>
      </w:pPr>
      <w:r w:rsidRPr="63253CE2">
        <w:rPr>
          <w:rFonts w:ascii="Arial" w:eastAsia="Arial" w:hAnsi="Arial" w:cs="Arial"/>
          <w:sz w:val="20"/>
          <w:szCs w:val="20"/>
          <w:lang w:val="en-GB" w:eastAsia="en-US"/>
        </w:rPr>
        <w:t xml:space="preserve">The market has been accurately addressed with respect to size, access, risks and competitors. </w:t>
      </w:r>
    </w:p>
    <w:p w14:paraId="75DCDD14" w14:textId="77777777" w:rsidR="00834B64" w:rsidRDefault="00834B64" w:rsidP="00AD0DB2">
      <w:pPr>
        <w:pStyle w:val="ListParagraph"/>
        <w:numPr>
          <w:ilvl w:val="0"/>
          <w:numId w:val="9"/>
        </w:numPr>
        <w:autoSpaceDE w:val="0"/>
        <w:autoSpaceDN w:val="0"/>
        <w:adjustRightInd w:val="0"/>
        <w:spacing w:after="20"/>
        <w:jc w:val="both"/>
        <w:rPr>
          <w:rFonts w:ascii="Arial" w:eastAsia="Arial" w:hAnsi="Arial" w:cs="Arial"/>
          <w:sz w:val="20"/>
          <w:szCs w:val="20"/>
          <w:lang w:val="en-GB" w:eastAsia="en-US"/>
        </w:rPr>
      </w:pPr>
      <w:r w:rsidRPr="63253CE2">
        <w:rPr>
          <w:rFonts w:ascii="Arial" w:eastAsia="Arial" w:hAnsi="Arial" w:cs="Arial"/>
          <w:sz w:val="20"/>
          <w:szCs w:val="20"/>
          <w:lang w:val="en-GB" w:eastAsia="en-US"/>
        </w:rPr>
        <w:t xml:space="preserve">The value creation for every partner and the project as a whole are clearly described. </w:t>
      </w:r>
    </w:p>
    <w:p w14:paraId="351A32D1" w14:textId="77777777" w:rsidR="00834B64" w:rsidRDefault="00834B64" w:rsidP="00AD0DB2">
      <w:pPr>
        <w:pStyle w:val="ListParagraph"/>
        <w:numPr>
          <w:ilvl w:val="0"/>
          <w:numId w:val="9"/>
        </w:numPr>
        <w:autoSpaceDE w:val="0"/>
        <w:autoSpaceDN w:val="0"/>
        <w:adjustRightInd w:val="0"/>
        <w:spacing w:after="20"/>
        <w:jc w:val="both"/>
        <w:rPr>
          <w:rFonts w:ascii="Arial" w:eastAsia="Arial" w:hAnsi="Arial" w:cs="Arial"/>
          <w:sz w:val="20"/>
          <w:szCs w:val="20"/>
          <w:lang w:val="en-GB" w:eastAsia="en-US"/>
        </w:rPr>
      </w:pPr>
      <w:r w:rsidRPr="63253CE2">
        <w:rPr>
          <w:rFonts w:ascii="Arial" w:eastAsia="Arial" w:hAnsi="Arial" w:cs="Arial"/>
          <w:sz w:val="20"/>
          <w:szCs w:val="20"/>
          <w:lang w:val="en-GB" w:eastAsia="en-US"/>
        </w:rPr>
        <w:t xml:space="preserve">The project’s competitive advantages are clearly described. </w:t>
      </w:r>
    </w:p>
    <w:p w14:paraId="491C3AA4" w14:textId="7A726B76" w:rsidR="00834B64" w:rsidRDefault="00834B64" w:rsidP="00AD0DB2">
      <w:pPr>
        <w:pStyle w:val="ListParagraph"/>
        <w:numPr>
          <w:ilvl w:val="0"/>
          <w:numId w:val="9"/>
        </w:numPr>
        <w:autoSpaceDE w:val="0"/>
        <w:autoSpaceDN w:val="0"/>
        <w:adjustRightInd w:val="0"/>
        <w:spacing w:after="20"/>
        <w:jc w:val="both"/>
        <w:rPr>
          <w:rFonts w:ascii="Arial" w:eastAsia="Arial" w:hAnsi="Arial" w:cs="Arial"/>
          <w:sz w:val="20"/>
          <w:szCs w:val="20"/>
          <w:lang w:val="en-GB" w:eastAsia="en-US"/>
        </w:rPr>
      </w:pPr>
      <w:r w:rsidRPr="63253CE2">
        <w:rPr>
          <w:rFonts w:ascii="Arial" w:eastAsia="Arial" w:hAnsi="Arial" w:cs="Arial"/>
          <w:sz w:val="20"/>
          <w:szCs w:val="20"/>
          <w:lang w:val="en-GB" w:eastAsia="en-US"/>
        </w:rPr>
        <w:t>The steps for advancing development towards market introduction (TRL 9) are sufficiently detailed and realistic.</w:t>
      </w:r>
    </w:p>
    <w:p w14:paraId="5B0280B1" w14:textId="77777777" w:rsidR="00834B64" w:rsidRPr="00C64BD3" w:rsidRDefault="00834B64" w:rsidP="00834B64">
      <w:pPr>
        <w:pStyle w:val="ListParagraph"/>
        <w:autoSpaceDE w:val="0"/>
        <w:autoSpaceDN w:val="0"/>
        <w:adjustRightInd w:val="0"/>
        <w:spacing w:after="20"/>
        <w:ind w:left="1080"/>
        <w:jc w:val="both"/>
        <w:rPr>
          <w:rFonts w:ascii="Arial" w:eastAsia="Arial" w:hAnsi="Arial" w:cs="Arial"/>
          <w:sz w:val="20"/>
          <w:szCs w:val="20"/>
          <w:lang w:val="en-GB" w:eastAsia="en-US"/>
        </w:rPr>
      </w:pPr>
    </w:p>
    <w:p w14:paraId="0A0FDB59" w14:textId="77777777" w:rsidR="00834B64" w:rsidRPr="00C64BD3" w:rsidRDefault="00834B64" w:rsidP="00AD0DB2">
      <w:pPr>
        <w:pStyle w:val="ListParagraph"/>
        <w:numPr>
          <w:ilvl w:val="0"/>
          <w:numId w:val="28"/>
        </w:numPr>
        <w:autoSpaceDE w:val="0"/>
        <w:autoSpaceDN w:val="0"/>
        <w:adjustRightInd w:val="0"/>
        <w:spacing w:after="20"/>
        <w:jc w:val="both"/>
        <w:rPr>
          <w:rFonts w:ascii="Arial" w:eastAsia="Arial" w:hAnsi="Arial" w:cs="Arial"/>
          <w:i/>
          <w:sz w:val="20"/>
          <w:szCs w:val="20"/>
          <w:lang w:val="en-GB" w:eastAsia="en-US"/>
        </w:rPr>
      </w:pPr>
      <w:r w:rsidRPr="63253CE2">
        <w:rPr>
          <w:rFonts w:ascii="Arial" w:eastAsia="Arial" w:hAnsi="Arial" w:cs="Arial"/>
          <w:i/>
          <w:sz w:val="20"/>
          <w:szCs w:val="20"/>
          <w:lang w:val="en-GB" w:eastAsia="en-US"/>
        </w:rPr>
        <w:t>Societal impact criteria</w:t>
      </w:r>
    </w:p>
    <w:p w14:paraId="1D5E9F07" w14:textId="77777777" w:rsidR="00834B64" w:rsidRPr="008C2F9B" w:rsidRDefault="00834B64" w:rsidP="00AD0DB2">
      <w:pPr>
        <w:pStyle w:val="ListParagraph"/>
        <w:numPr>
          <w:ilvl w:val="0"/>
          <w:numId w:val="10"/>
        </w:numPr>
        <w:rPr>
          <w:rFonts w:ascii="Arial" w:eastAsia="Arial" w:hAnsi="Arial" w:cs="Arial"/>
          <w:color w:val="000000"/>
          <w:sz w:val="20"/>
          <w:szCs w:val="20"/>
          <w:lang w:val="en-GB" w:eastAsia="en-US"/>
        </w:rPr>
      </w:pPr>
      <w:r w:rsidRPr="63253CE2">
        <w:rPr>
          <w:rFonts w:ascii="Arial" w:eastAsia="Arial" w:hAnsi="Arial" w:cs="Arial"/>
          <w:color w:val="000000" w:themeColor="text1"/>
          <w:sz w:val="20"/>
          <w:szCs w:val="20"/>
          <w:lang w:val="en-GB" w:eastAsia="en-US"/>
        </w:rPr>
        <w:t xml:space="preserve">The project meets societal needs, and the societal importance is well substantiated. </w:t>
      </w:r>
    </w:p>
    <w:p w14:paraId="5207A423" w14:textId="1DDCA34A" w:rsidR="00834B64" w:rsidRDefault="00834B64" w:rsidP="00AD0DB2">
      <w:pPr>
        <w:pStyle w:val="ListParagraph"/>
        <w:numPr>
          <w:ilvl w:val="0"/>
          <w:numId w:val="10"/>
        </w:numPr>
        <w:rPr>
          <w:rFonts w:ascii="Arial" w:eastAsia="Arial" w:hAnsi="Arial" w:cs="Arial"/>
          <w:color w:val="000000"/>
          <w:sz w:val="20"/>
          <w:szCs w:val="20"/>
          <w:lang w:val="en-GB" w:eastAsia="en-US"/>
        </w:rPr>
      </w:pPr>
      <w:r w:rsidRPr="63253CE2">
        <w:rPr>
          <w:rFonts w:ascii="Arial" w:eastAsia="Arial" w:hAnsi="Arial" w:cs="Arial"/>
          <w:color w:val="000000" w:themeColor="text1"/>
          <w:sz w:val="20"/>
          <w:szCs w:val="20"/>
          <w:lang w:val="en-GB" w:eastAsia="en-US"/>
        </w:rPr>
        <w:t>The end-user of the innovation is clearly described</w:t>
      </w:r>
      <w:r w:rsidR="42F47583" w:rsidRPr="63253CE2">
        <w:rPr>
          <w:rFonts w:ascii="Arial" w:eastAsia="Arial" w:hAnsi="Arial" w:cs="Arial"/>
          <w:color w:val="000000" w:themeColor="text1"/>
          <w:sz w:val="20"/>
          <w:szCs w:val="20"/>
          <w:lang w:val="en-GB" w:eastAsia="en-US"/>
        </w:rPr>
        <w:t>,</w:t>
      </w:r>
      <w:r w:rsidRPr="63253CE2">
        <w:rPr>
          <w:rFonts w:ascii="Arial" w:eastAsia="Arial" w:hAnsi="Arial" w:cs="Arial"/>
          <w:color w:val="000000" w:themeColor="text1"/>
          <w:sz w:val="20"/>
          <w:szCs w:val="20"/>
          <w:lang w:val="en-GB" w:eastAsia="en-US"/>
        </w:rPr>
        <w:t xml:space="preserve"> and this end-user is sufficiently involved in the planning and execution of the project. </w:t>
      </w:r>
    </w:p>
    <w:p w14:paraId="0A30AF54" w14:textId="7C0F4EE5" w:rsidR="00834B64" w:rsidRDefault="00834B64" w:rsidP="00AD0DB2">
      <w:pPr>
        <w:pStyle w:val="ListParagraph"/>
        <w:numPr>
          <w:ilvl w:val="0"/>
          <w:numId w:val="10"/>
        </w:numPr>
        <w:rPr>
          <w:rFonts w:ascii="Arial" w:eastAsia="Arial" w:hAnsi="Arial" w:cs="Arial"/>
          <w:color w:val="000000"/>
          <w:sz w:val="20"/>
          <w:szCs w:val="20"/>
          <w:lang w:val="en-GB" w:eastAsia="en-US"/>
        </w:rPr>
      </w:pPr>
      <w:r w:rsidRPr="63253CE2">
        <w:rPr>
          <w:rFonts w:ascii="Arial" w:eastAsia="Arial" w:hAnsi="Arial" w:cs="Arial"/>
          <w:color w:val="000000" w:themeColor="text1"/>
          <w:sz w:val="20"/>
          <w:szCs w:val="20"/>
          <w:lang w:val="en-GB" w:eastAsia="en-US"/>
        </w:rPr>
        <w:t>The target group of the innovation is clearly described</w:t>
      </w:r>
      <w:r w:rsidR="77D5069E" w:rsidRPr="63253CE2">
        <w:rPr>
          <w:rFonts w:ascii="Arial" w:eastAsia="Arial" w:hAnsi="Arial" w:cs="Arial"/>
          <w:color w:val="000000" w:themeColor="text1"/>
          <w:sz w:val="20"/>
          <w:szCs w:val="20"/>
          <w:lang w:val="en-GB" w:eastAsia="en-US"/>
        </w:rPr>
        <w:t>,</w:t>
      </w:r>
      <w:r w:rsidRPr="63253CE2">
        <w:rPr>
          <w:rFonts w:ascii="Arial" w:eastAsia="Arial" w:hAnsi="Arial" w:cs="Arial"/>
          <w:color w:val="000000" w:themeColor="text1"/>
          <w:sz w:val="20"/>
          <w:szCs w:val="20"/>
          <w:lang w:val="en-GB" w:eastAsia="en-US"/>
        </w:rPr>
        <w:t xml:space="preserve"> and this end-user is sufficiently involved in the planning and execution of the project. </w:t>
      </w:r>
    </w:p>
    <w:p w14:paraId="08C2F07A" w14:textId="77777777" w:rsidR="00834B64" w:rsidRDefault="00834B64" w:rsidP="00AD0DB2">
      <w:pPr>
        <w:pStyle w:val="ListParagraph"/>
        <w:numPr>
          <w:ilvl w:val="0"/>
          <w:numId w:val="10"/>
        </w:numPr>
        <w:rPr>
          <w:rFonts w:ascii="Arial" w:eastAsia="Arial" w:hAnsi="Arial" w:cs="Arial"/>
          <w:color w:val="000000"/>
          <w:sz w:val="20"/>
          <w:szCs w:val="20"/>
          <w:lang w:val="en-GB" w:eastAsia="en-US"/>
        </w:rPr>
      </w:pPr>
      <w:r w:rsidRPr="63253CE2">
        <w:rPr>
          <w:rFonts w:ascii="Arial" w:eastAsia="Arial" w:hAnsi="Arial" w:cs="Arial"/>
          <w:color w:val="000000" w:themeColor="text1"/>
          <w:sz w:val="20"/>
          <w:szCs w:val="20"/>
          <w:lang w:val="en-GB" w:eastAsia="en-US"/>
        </w:rPr>
        <w:t xml:space="preserve">The planned activities to disseminate the results are well thought out and described. </w:t>
      </w:r>
    </w:p>
    <w:p w14:paraId="39902C52" w14:textId="0E5AA637" w:rsidR="00834B64" w:rsidRDefault="00834B64" w:rsidP="00AD0DB2">
      <w:pPr>
        <w:pStyle w:val="ListParagraph"/>
        <w:numPr>
          <w:ilvl w:val="0"/>
          <w:numId w:val="10"/>
        </w:numPr>
        <w:rPr>
          <w:rFonts w:ascii="Arial" w:eastAsia="Arial" w:hAnsi="Arial" w:cs="Arial"/>
          <w:color w:val="000000"/>
          <w:sz w:val="20"/>
          <w:szCs w:val="20"/>
          <w:lang w:val="en-GB" w:eastAsia="en-US"/>
        </w:rPr>
      </w:pPr>
      <w:r w:rsidRPr="63253CE2">
        <w:rPr>
          <w:rFonts w:ascii="Arial" w:eastAsia="Arial" w:hAnsi="Arial" w:cs="Arial"/>
          <w:color w:val="000000" w:themeColor="text1"/>
          <w:sz w:val="20"/>
          <w:szCs w:val="20"/>
          <w:lang w:val="en-GB" w:eastAsia="en-US"/>
        </w:rPr>
        <w:t xml:space="preserve">The project aligns well with the </w:t>
      </w:r>
      <w:r w:rsidR="00D42982" w:rsidRPr="63253CE2">
        <w:rPr>
          <w:rFonts w:ascii="Arial" w:eastAsia="Arial" w:hAnsi="Arial" w:cs="Arial"/>
          <w:color w:val="000000" w:themeColor="text1"/>
          <w:sz w:val="20"/>
          <w:szCs w:val="20"/>
          <w:lang w:val="en-GB" w:eastAsia="en-US"/>
        </w:rPr>
        <w:t xml:space="preserve">mission Circular Economy (2023) and the </w:t>
      </w:r>
      <w:r w:rsidRPr="63253CE2">
        <w:rPr>
          <w:rFonts w:ascii="Arial" w:eastAsia="Arial" w:hAnsi="Arial" w:cs="Arial"/>
          <w:color w:val="000000" w:themeColor="text1"/>
          <w:sz w:val="20"/>
          <w:szCs w:val="20"/>
          <w:lang w:val="en-GB" w:eastAsia="en-US"/>
        </w:rPr>
        <w:t xml:space="preserve">Knowledge and Innovation Agenda 2024-2027 of Top Sector Life Sciences &amp; Health and herewith the contributions to the missions are well substantiated. </w:t>
      </w:r>
    </w:p>
    <w:p w14:paraId="4E6AF916" w14:textId="77777777" w:rsidR="00F66D15" w:rsidRPr="00441ECB" w:rsidRDefault="00F66D15" w:rsidP="004F252E">
      <w:pPr>
        <w:pStyle w:val="BodyText2"/>
        <w:jc w:val="both"/>
        <w:rPr>
          <w:rFonts w:eastAsia="Arial"/>
          <w:lang w:val="en-US"/>
        </w:rPr>
      </w:pPr>
    </w:p>
    <w:p w14:paraId="74019B35" w14:textId="735F232E" w:rsidR="00980335" w:rsidRPr="00717E71" w:rsidRDefault="00EB34E1" w:rsidP="00AD0DB2">
      <w:pPr>
        <w:pStyle w:val="Heading2"/>
        <w:numPr>
          <w:ilvl w:val="1"/>
          <w:numId w:val="12"/>
        </w:numPr>
        <w:rPr>
          <w:rFonts w:ascii="Arial" w:eastAsia="Arial" w:hAnsi="Arial" w:cs="Arial"/>
          <w:lang w:val="en-US"/>
        </w:rPr>
      </w:pPr>
      <w:bookmarkStart w:id="22" w:name="_Toc1903448011"/>
      <w:r w:rsidRPr="63253CE2">
        <w:rPr>
          <w:rFonts w:ascii="Arial" w:eastAsia="Arial" w:hAnsi="Arial" w:cs="Arial"/>
          <w:lang w:val="en-GB"/>
        </w:rPr>
        <w:t>Award procedure, monitoring and payments</w:t>
      </w:r>
      <w:bookmarkEnd w:id="22"/>
    </w:p>
    <w:p w14:paraId="552C2DF6" w14:textId="14ED895E" w:rsidR="004A16D2" w:rsidRPr="00A16A80" w:rsidRDefault="00F6390E" w:rsidP="00A16A80">
      <w:pPr>
        <w:pStyle w:val="BodyText2"/>
        <w:spacing w:line="259" w:lineRule="auto"/>
        <w:jc w:val="both"/>
        <w:rPr>
          <w:rFonts w:eastAsia="Arial"/>
          <w:sz w:val="22"/>
          <w:szCs w:val="22"/>
          <w:lang w:val="en-GB"/>
        </w:rPr>
      </w:pPr>
      <w:r w:rsidRPr="63253CE2">
        <w:rPr>
          <w:rFonts w:eastAsia="Arial"/>
          <w:i/>
          <w:sz w:val="22"/>
          <w:szCs w:val="22"/>
          <w:lang w:val="en-US"/>
        </w:rPr>
        <w:t>4.</w:t>
      </w:r>
      <w:r w:rsidR="000B4DE9" w:rsidRPr="63253CE2">
        <w:rPr>
          <w:rFonts w:eastAsia="Arial"/>
          <w:i/>
          <w:sz w:val="22"/>
          <w:szCs w:val="22"/>
          <w:lang w:val="en-US"/>
        </w:rPr>
        <w:t>4</w:t>
      </w:r>
      <w:r w:rsidRPr="63253CE2">
        <w:rPr>
          <w:rFonts w:eastAsia="Arial"/>
          <w:i/>
          <w:sz w:val="22"/>
          <w:szCs w:val="22"/>
          <w:lang w:val="en-US"/>
        </w:rPr>
        <w:t xml:space="preserve">.1. </w:t>
      </w:r>
      <w:r w:rsidR="00717E71" w:rsidRPr="63253CE2">
        <w:rPr>
          <w:rFonts w:eastAsia="Arial"/>
          <w:i/>
          <w:sz w:val="22"/>
          <w:szCs w:val="22"/>
          <w:lang w:val="en-GB"/>
        </w:rPr>
        <w:t xml:space="preserve">After a PPP </w:t>
      </w:r>
      <w:r w:rsidR="1CEFF930" w:rsidRPr="63253CE2">
        <w:rPr>
          <w:rFonts w:eastAsia="Arial"/>
          <w:i/>
          <w:iCs/>
          <w:sz w:val="22"/>
          <w:szCs w:val="22"/>
          <w:lang w:val="en-GB"/>
        </w:rPr>
        <w:t>S</w:t>
      </w:r>
      <w:r w:rsidR="00717E71" w:rsidRPr="63253CE2">
        <w:rPr>
          <w:rFonts w:eastAsia="Arial"/>
          <w:i/>
          <w:iCs/>
          <w:sz w:val="22"/>
          <w:szCs w:val="22"/>
          <w:lang w:val="en-GB"/>
        </w:rPr>
        <w:t>ubsidy</w:t>
      </w:r>
      <w:r w:rsidR="00717E71" w:rsidRPr="63253CE2">
        <w:rPr>
          <w:rFonts w:eastAsia="Arial"/>
          <w:i/>
          <w:sz w:val="22"/>
          <w:szCs w:val="22"/>
          <w:lang w:val="en-GB"/>
        </w:rPr>
        <w:t xml:space="preserve"> application has been awarded</w:t>
      </w:r>
      <w:r w:rsidR="00717E71" w:rsidRPr="63253CE2">
        <w:rPr>
          <w:rFonts w:eastAsia="Arial"/>
          <w:sz w:val="22"/>
          <w:szCs w:val="22"/>
          <w:lang w:val="en-GB"/>
        </w:rPr>
        <w:t>.</w:t>
      </w:r>
    </w:p>
    <w:p w14:paraId="1C724ADC" w14:textId="32CE6B0F" w:rsidR="00EB34E1" w:rsidRDefault="00A16A80" w:rsidP="004A16D2">
      <w:pPr>
        <w:pStyle w:val="BodyText2"/>
        <w:jc w:val="both"/>
        <w:rPr>
          <w:rFonts w:eastAsia="Arial"/>
          <w:lang w:val="en-GB"/>
        </w:rPr>
      </w:pPr>
      <w:r w:rsidRPr="63253CE2">
        <w:rPr>
          <w:rFonts w:eastAsia="Arial"/>
          <w:lang w:val="en-GB"/>
        </w:rPr>
        <w:t>Projects that are conditionally awarded will receive funding from either Health~Holland or ChemistryNL. Funding from both Top Sectors is not possible. Upon receipt of the conditional award letter, the consortium will go through the following steps:</w:t>
      </w:r>
    </w:p>
    <w:p w14:paraId="6182E7FF" w14:textId="56366393" w:rsidR="00E5419A" w:rsidRPr="004A6912" w:rsidRDefault="00E5419A" w:rsidP="00AD0DB2">
      <w:pPr>
        <w:pStyle w:val="BodyText2"/>
        <w:numPr>
          <w:ilvl w:val="0"/>
          <w:numId w:val="31"/>
        </w:numPr>
        <w:spacing w:line="259" w:lineRule="auto"/>
        <w:jc w:val="both"/>
        <w:rPr>
          <w:rFonts w:eastAsia="Arial"/>
          <w:b/>
          <w:lang w:val="en-GB"/>
        </w:rPr>
      </w:pPr>
      <w:r w:rsidRPr="63253CE2">
        <w:rPr>
          <w:rFonts w:eastAsia="Arial"/>
          <w:lang w:val="en-GB"/>
        </w:rPr>
        <w:t xml:space="preserve">The project coordinator/main applicant must deliver an </w:t>
      </w:r>
      <w:r w:rsidRPr="63253CE2">
        <w:rPr>
          <w:rFonts w:eastAsia="Arial"/>
          <w:u w:val="single"/>
          <w:lang w:val="en-GB"/>
        </w:rPr>
        <w:t>unsigned</w:t>
      </w:r>
      <w:r w:rsidRPr="63253CE2">
        <w:rPr>
          <w:rFonts w:eastAsia="Arial"/>
          <w:lang w:val="en-GB"/>
        </w:rPr>
        <w:t xml:space="preserve"> final consortium agreement agreed upon by all partners to Health~Holland </w:t>
      </w:r>
      <w:r w:rsidR="00BC3678" w:rsidRPr="63253CE2">
        <w:rPr>
          <w:rFonts w:eastAsia="Arial"/>
          <w:lang w:val="en-GB"/>
        </w:rPr>
        <w:t xml:space="preserve">or ChemistryNL </w:t>
      </w:r>
      <w:r w:rsidRPr="63253CE2">
        <w:rPr>
          <w:rFonts w:eastAsia="Arial"/>
          <w:lang w:val="en-GB"/>
        </w:rPr>
        <w:t xml:space="preserve">for review no later than </w:t>
      </w:r>
      <w:r w:rsidRPr="63253CE2">
        <w:rPr>
          <w:rFonts w:eastAsia="Arial"/>
          <w:b/>
          <w:u w:val="single"/>
          <w:lang w:val="en-GB"/>
        </w:rPr>
        <w:t xml:space="preserve">6 weeks after the grant letter. </w:t>
      </w:r>
    </w:p>
    <w:p w14:paraId="5F170024" w14:textId="31E2B294" w:rsidR="00E5419A" w:rsidRPr="004A6912" w:rsidRDefault="00E5419A" w:rsidP="00AD0DB2">
      <w:pPr>
        <w:pStyle w:val="BodyText2"/>
        <w:numPr>
          <w:ilvl w:val="0"/>
          <w:numId w:val="31"/>
        </w:numPr>
        <w:spacing w:line="259" w:lineRule="auto"/>
        <w:jc w:val="both"/>
        <w:rPr>
          <w:rFonts w:eastAsia="Arial"/>
          <w:lang w:val="en-GB"/>
        </w:rPr>
      </w:pPr>
      <w:r w:rsidRPr="63253CE2">
        <w:rPr>
          <w:rFonts w:eastAsia="Arial"/>
          <w:lang w:val="en-GB"/>
        </w:rPr>
        <w:t xml:space="preserve">After Health~Holland </w:t>
      </w:r>
      <w:r w:rsidR="009B5F40" w:rsidRPr="63253CE2">
        <w:rPr>
          <w:rFonts w:eastAsia="Arial"/>
          <w:lang w:val="en-GB"/>
        </w:rPr>
        <w:t xml:space="preserve">or ChemistryNL </w:t>
      </w:r>
      <w:r w:rsidRPr="63253CE2">
        <w:rPr>
          <w:rFonts w:eastAsia="Arial"/>
          <w:lang w:val="en-GB"/>
        </w:rPr>
        <w:t>approves the consortium agreement, the consortium will be given two weeks to have it signed by all partners.</w:t>
      </w:r>
    </w:p>
    <w:p w14:paraId="106D4CDB" w14:textId="31FE8A16" w:rsidR="00E5419A" w:rsidRPr="004A6912" w:rsidRDefault="00E5419A" w:rsidP="00AD0DB2">
      <w:pPr>
        <w:pStyle w:val="BodyText2"/>
        <w:numPr>
          <w:ilvl w:val="0"/>
          <w:numId w:val="31"/>
        </w:numPr>
        <w:spacing w:line="259" w:lineRule="auto"/>
        <w:jc w:val="both"/>
        <w:rPr>
          <w:rFonts w:eastAsia="Arial"/>
          <w:lang w:val="en-GB"/>
        </w:rPr>
      </w:pPr>
      <w:r w:rsidRPr="63253CE2">
        <w:rPr>
          <w:rFonts w:eastAsia="Arial"/>
          <w:lang w:val="en-GB"/>
        </w:rPr>
        <w:t>When the consortium agreement is fully signed and approved, Health~Holland</w:t>
      </w:r>
      <w:r w:rsidR="009B5F40" w:rsidRPr="63253CE2">
        <w:rPr>
          <w:rFonts w:eastAsia="Arial"/>
          <w:lang w:val="en-GB"/>
        </w:rPr>
        <w:t xml:space="preserve"> or ChemistryNL</w:t>
      </w:r>
      <w:r w:rsidRPr="63253CE2">
        <w:rPr>
          <w:rFonts w:eastAsia="Arial"/>
          <w:lang w:val="en-GB"/>
        </w:rPr>
        <w:t xml:space="preserve"> drafts an implementation agreement (PPP Subsidy Agreement). The PPP Subsidy Agreement is a contract between Health~Holland </w:t>
      </w:r>
      <w:r w:rsidR="009B5F40" w:rsidRPr="63253CE2">
        <w:rPr>
          <w:rFonts w:eastAsia="Arial"/>
          <w:lang w:val="en-GB"/>
        </w:rPr>
        <w:t xml:space="preserve">or ChemistryNL </w:t>
      </w:r>
      <w:r w:rsidRPr="63253CE2">
        <w:rPr>
          <w:rFonts w:eastAsia="Arial"/>
          <w:lang w:val="en-GB"/>
        </w:rPr>
        <w:t xml:space="preserve">and all consortium partners that defines, among other things, the rights and obligations as well as (financial) contributions of the various partners. This agreement is drawn up by Health~Holland </w:t>
      </w:r>
      <w:r w:rsidR="00B00A85" w:rsidRPr="63253CE2">
        <w:rPr>
          <w:rFonts w:eastAsia="Arial"/>
          <w:lang w:val="en-GB"/>
        </w:rPr>
        <w:t xml:space="preserve">or ChemistryNL </w:t>
      </w:r>
      <w:r w:rsidRPr="63253CE2">
        <w:rPr>
          <w:rFonts w:eastAsia="Arial"/>
          <w:lang w:val="en-GB"/>
        </w:rPr>
        <w:t>and must be signed by all partners within four weeks.</w:t>
      </w:r>
    </w:p>
    <w:p w14:paraId="4C2A36FD" w14:textId="45DDA9FF" w:rsidR="00E5419A" w:rsidRPr="004A6912" w:rsidRDefault="00E5419A" w:rsidP="00AD0DB2">
      <w:pPr>
        <w:pStyle w:val="BodyText2"/>
        <w:numPr>
          <w:ilvl w:val="0"/>
          <w:numId w:val="31"/>
        </w:numPr>
        <w:spacing w:line="259" w:lineRule="auto"/>
        <w:jc w:val="both"/>
        <w:rPr>
          <w:rFonts w:eastAsia="Arial"/>
          <w:lang w:val="en-GB"/>
        </w:rPr>
      </w:pPr>
      <w:r w:rsidRPr="63253CE2">
        <w:rPr>
          <w:rFonts w:eastAsia="Arial"/>
          <w:lang w:val="en-GB"/>
        </w:rPr>
        <w:t xml:space="preserve">Together with the signed version of the PPP Subsidy Agreement a data management plan must be submitted. </w:t>
      </w:r>
      <w:r w:rsidR="00E90E98" w:rsidRPr="63253CE2">
        <w:rPr>
          <w:rFonts w:eastAsia="Arial"/>
          <w:lang w:val="en-GB"/>
        </w:rPr>
        <w:t>A template will be provided.</w:t>
      </w:r>
    </w:p>
    <w:p w14:paraId="0A8C620D" w14:textId="77777777" w:rsidR="00E5419A" w:rsidRPr="004A6912" w:rsidRDefault="00E5419A" w:rsidP="00AD0DB2">
      <w:pPr>
        <w:pStyle w:val="BodyText2"/>
        <w:numPr>
          <w:ilvl w:val="0"/>
          <w:numId w:val="31"/>
        </w:numPr>
        <w:spacing w:line="259" w:lineRule="auto"/>
        <w:jc w:val="both"/>
        <w:rPr>
          <w:rFonts w:eastAsia="Arial"/>
          <w:lang w:val="en-GB"/>
        </w:rPr>
      </w:pPr>
      <w:r w:rsidRPr="63253CE2">
        <w:rPr>
          <w:rFonts w:eastAsia="Arial"/>
          <w:lang w:val="en-GB"/>
        </w:rPr>
        <w:t>Health~Holland publishes information of all awarded projects on the projects page of its website (</w:t>
      </w:r>
      <w:hyperlink r:id="rId42">
        <w:r w:rsidRPr="63253CE2">
          <w:rPr>
            <w:rStyle w:val="Hyperlink"/>
            <w:rFonts w:eastAsia="Arial"/>
            <w:lang w:val="en-GB"/>
          </w:rPr>
          <w:t>http://www.health-holland.com/project</w:t>
        </w:r>
      </w:hyperlink>
      <w:r w:rsidRPr="63253CE2">
        <w:rPr>
          <w:rFonts w:eastAsia="Arial"/>
          <w:lang w:val="en-GB"/>
        </w:rPr>
        <w:t>). Together with the signed version of the PPP Subsidy Agreement, a completed project profile of the project according to Health~Holland's format must also be submitted.</w:t>
      </w:r>
    </w:p>
    <w:p w14:paraId="2411C897" w14:textId="77777777" w:rsidR="008C4E18" w:rsidRPr="00441ECB" w:rsidRDefault="008C4E18" w:rsidP="004F252E">
      <w:pPr>
        <w:pStyle w:val="BodyText2"/>
        <w:ind w:left="360"/>
        <w:jc w:val="both"/>
        <w:rPr>
          <w:rFonts w:eastAsia="Arial"/>
          <w:lang w:val="en-US"/>
        </w:rPr>
      </w:pPr>
    </w:p>
    <w:p w14:paraId="38D2498F" w14:textId="382ED8E4" w:rsidR="009F65FA" w:rsidRPr="004A6912" w:rsidRDefault="009F65FA" w:rsidP="009F65FA">
      <w:pPr>
        <w:spacing w:line="259" w:lineRule="auto"/>
        <w:jc w:val="both"/>
        <w:rPr>
          <w:rFonts w:ascii="Arial" w:eastAsia="Arial" w:hAnsi="Arial" w:cs="Arial"/>
          <w:sz w:val="20"/>
          <w:szCs w:val="20"/>
          <w:lang w:val="en-GB"/>
        </w:rPr>
      </w:pPr>
      <w:r w:rsidRPr="63253CE2">
        <w:rPr>
          <w:rFonts w:ascii="Arial" w:eastAsia="Arial" w:hAnsi="Arial" w:cs="Arial"/>
          <w:sz w:val="20"/>
          <w:szCs w:val="20"/>
          <w:lang w:val="en-GB"/>
        </w:rPr>
        <w:t xml:space="preserve">Once the signed PPP Subsidy Agreement, data management plan and project profile for the Health~Holland projects page </w:t>
      </w:r>
      <w:r w:rsidRPr="72353024">
        <w:rPr>
          <w:rFonts w:ascii="Arial" w:eastAsia="Arial" w:hAnsi="Arial" w:cs="Arial"/>
          <w:sz w:val="20"/>
          <w:szCs w:val="20"/>
          <w:lang w:val="en-GB"/>
        </w:rPr>
        <w:t>ha</w:t>
      </w:r>
      <w:r w:rsidR="7D1B4CA8" w:rsidRPr="72353024">
        <w:rPr>
          <w:rFonts w:ascii="Arial" w:eastAsia="Arial" w:hAnsi="Arial" w:cs="Arial"/>
          <w:sz w:val="20"/>
          <w:szCs w:val="20"/>
          <w:lang w:val="en-GB"/>
        </w:rPr>
        <w:t>s</w:t>
      </w:r>
      <w:r w:rsidRPr="63253CE2">
        <w:rPr>
          <w:rFonts w:ascii="Arial" w:eastAsia="Arial" w:hAnsi="Arial" w:cs="Arial"/>
          <w:sz w:val="20"/>
          <w:szCs w:val="20"/>
          <w:lang w:val="en-GB"/>
        </w:rPr>
        <w:t xml:space="preserve"> been approved the first instalment of PPP </w:t>
      </w:r>
      <w:r w:rsidR="2BB54AC5" w:rsidRPr="63253CE2">
        <w:rPr>
          <w:rFonts w:ascii="Arial" w:eastAsia="Arial" w:hAnsi="Arial" w:cs="Arial"/>
          <w:sz w:val="20"/>
          <w:szCs w:val="20"/>
          <w:lang w:val="en-GB"/>
        </w:rPr>
        <w:t>S</w:t>
      </w:r>
      <w:r w:rsidRPr="63253CE2">
        <w:rPr>
          <w:rFonts w:ascii="Arial" w:eastAsia="Arial" w:hAnsi="Arial" w:cs="Arial"/>
          <w:sz w:val="20"/>
          <w:szCs w:val="20"/>
          <w:lang w:val="en-GB"/>
        </w:rPr>
        <w:t>ubsidy will be paid. The subsequent payments will be made annually upon receipt and approval of a progress report and in the end a final report. Disbursements will be made to the institution where the project coordinator is employed; the project coordinator is responsible for any further financial distribution to the other consortium partners as well as the collective accountability for the utilization of the funding.</w:t>
      </w:r>
    </w:p>
    <w:p w14:paraId="5E723EA0" w14:textId="77777777" w:rsidR="008C4E18" w:rsidRPr="00441ECB" w:rsidRDefault="008C4E18" w:rsidP="004F252E">
      <w:pPr>
        <w:jc w:val="both"/>
        <w:rPr>
          <w:rFonts w:ascii="Arial" w:eastAsia="Arial" w:hAnsi="Arial" w:cs="Arial"/>
          <w:b/>
          <w:sz w:val="20"/>
          <w:szCs w:val="20"/>
          <w:lang w:val="en-US"/>
        </w:rPr>
      </w:pPr>
    </w:p>
    <w:p w14:paraId="33EC8DAE" w14:textId="77777777" w:rsidR="00BE56A5" w:rsidRDefault="00F6390E" w:rsidP="00BE56A5">
      <w:pPr>
        <w:pStyle w:val="BodyText2"/>
        <w:spacing w:line="259" w:lineRule="auto"/>
        <w:jc w:val="both"/>
        <w:rPr>
          <w:rFonts w:eastAsia="Arial"/>
          <w:i/>
          <w:sz w:val="22"/>
          <w:szCs w:val="22"/>
          <w:lang w:val="en-GB"/>
        </w:rPr>
      </w:pPr>
      <w:r w:rsidRPr="63253CE2">
        <w:rPr>
          <w:rFonts w:eastAsia="Arial"/>
          <w:i/>
          <w:sz w:val="22"/>
          <w:szCs w:val="22"/>
          <w:lang w:val="en-US"/>
        </w:rPr>
        <w:t>4.</w:t>
      </w:r>
      <w:r w:rsidR="007672ED" w:rsidRPr="63253CE2">
        <w:rPr>
          <w:rFonts w:eastAsia="Arial"/>
          <w:i/>
          <w:sz w:val="22"/>
          <w:szCs w:val="22"/>
          <w:lang w:val="en-US"/>
        </w:rPr>
        <w:t>4</w:t>
      </w:r>
      <w:r w:rsidRPr="63253CE2">
        <w:rPr>
          <w:rFonts w:eastAsia="Arial"/>
          <w:i/>
          <w:sz w:val="22"/>
          <w:szCs w:val="22"/>
          <w:lang w:val="en-US"/>
        </w:rPr>
        <w:t xml:space="preserve">.2 </w:t>
      </w:r>
      <w:r w:rsidR="00BE56A5" w:rsidRPr="63253CE2">
        <w:rPr>
          <w:rFonts w:eastAsia="Arial"/>
          <w:i/>
          <w:sz w:val="22"/>
          <w:szCs w:val="22"/>
          <w:lang w:val="en-GB"/>
        </w:rPr>
        <w:t>During the course of the project</w:t>
      </w:r>
    </w:p>
    <w:p w14:paraId="7D071E45" w14:textId="35D61350" w:rsidR="00BE56A5" w:rsidRPr="00B33CD7" w:rsidRDefault="00E70EF6" w:rsidP="00BE56A5">
      <w:pPr>
        <w:pStyle w:val="BodyText2"/>
        <w:spacing w:line="259" w:lineRule="auto"/>
        <w:jc w:val="both"/>
        <w:rPr>
          <w:rFonts w:eastAsia="Arial"/>
          <w:sz w:val="22"/>
          <w:szCs w:val="22"/>
          <w:lang w:val="en-GB"/>
        </w:rPr>
      </w:pPr>
      <w:r w:rsidRPr="63253CE2">
        <w:rPr>
          <w:rFonts w:eastAsia="Arial"/>
          <w:sz w:val="22"/>
          <w:szCs w:val="22"/>
          <w:lang w:val="en-GB"/>
        </w:rPr>
        <w:t>During the implementation of the project, the consortium is subject to the following obligations:</w:t>
      </w:r>
    </w:p>
    <w:p w14:paraId="150425C1" w14:textId="77777777" w:rsidR="00BE56A5" w:rsidRPr="004A6912" w:rsidRDefault="00BE56A5" w:rsidP="00AD0DB2">
      <w:pPr>
        <w:pStyle w:val="BodyText2"/>
        <w:numPr>
          <w:ilvl w:val="0"/>
          <w:numId w:val="5"/>
        </w:numPr>
        <w:spacing w:line="259" w:lineRule="auto"/>
        <w:jc w:val="both"/>
        <w:rPr>
          <w:rFonts w:eastAsia="Arial"/>
          <w:lang w:val="en-GB"/>
        </w:rPr>
      </w:pPr>
      <w:r w:rsidRPr="63253CE2">
        <w:rPr>
          <w:rFonts w:eastAsia="Arial"/>
          <w:lang w:val="en-GB"/>
        </w:rPr>
        <w:t>During the entire project period, a record of each employee’s working hours should be kept.</w:t>
      </w:r>
    </w:p>
    <w:p w14:paraId="5B2912E9" w14:textId="11C300AB" w:rsidR="00BE56A5" w:rsidRPr="004A6912" w:rsidRDefault="00BE56A5" w:rsidP="00AD0DB2">
      <w:pPr>
        <w:pStyle w:val="BodyText2"/>
        <w:numPr>
          <w:ilvl w:val="0"/>
          <w:numId w:val="5"/>
        </w:numPr>
        <w:spacing w:line="259" w:lineRule="auto"/>
        <w:jc w:val="both"/>
        <w:rPr>
          <w:rFonts w:eastAsia="Arial"/>
          <w:lang w:val="en-GB"/>
        </w:rPr>
      </w:pPr>
      <w:r w:rsidRPr="63253CE2">
        <w:rPr>
          <w:rFonts w:eastAsia="Arial"/>
          <w:lang w:val="en-GB"/>
        </w:rPr>
        <w:t>It is expected that RVO will request progress information of all ongoing PPP</w:t>
      </w:r>
      <w:r w:rsidR="20A7D965" w:rsidRPr="63253CE2">
        <w:rPr>
          <w:rFonts w:eastAsia="Arial"/>
          <w:lang w:val="en-GB"/>
        </w:rPr>
        <w:t>-</w:t>
      </w:r>
      <w:r w:rsidRPr="63253CE2">
        <w:rPr>
          <w:rFonts w:eastAsia="Arial"/>
          <w:lang w:val="en-GB"/>
        </w:rPr>
        <w:t xml:space="preserve">projects every calendar year. For this purpose, the project coordinator will receive an Excel form "request for information about project efforts" at the beginning of each calendar year. The primary purpose of this request is to inform the House of Representatives and the general public annually about the progress of the top sector policy within the area the TKIs are responsible for. This form will be completed in advance by Health~Holland and must be checked and completed by the consortium (costs realized over the previous calendar year). This may be subject to change. </w:t>
      </w:r>
    </w:p>
    <w:p w14:paraId="51C75E84" w14:textId="09700610" w:rsidR="00BE56A5" w:rsidRPr="004A6912" w:rsidRDefault="00BE56A5" w:rsidP="00AD0DB2">
      <w:pPr>
        <w:pStyle w:val="BodyText2"/>
        <w:numPr>
          <w:ilvl w:val="0"/>
          <w:numId w:val="5"/>
        </w:numPr>
        <w:spacing w:line="259" w:lineRule="auto"/>
        <w:jc w:val="both"/>
        <w:rPr>
          <w:rFonts w:eastAsia="Arial"/>
          <w:lang w:val="en-GB"/>
        </w:rPr>
      </w:pPr>
      <w:r w:rsidRPr="63253CE2">
        <w:rPr>
          <w:rFonts w:eastAsia="Arial"/>
          <w:lang w:val="en-GB"/>
        </w:rPr>
        <w:t>Within six weeks after each project year, the project coordinator needs to submit a progress report. The format for this will be provided. If the project has a duration of less than 18 months, only a final report is required.</w:t>
      </w:r>
    </w:p>
    <w:p w14:paraId="6881E10A" w14:textId="74F18BAB" w:rsidR="00BE56A5" w:rsidRPr="004A6912" w:rsidRDefault="00BE56A5" w:rsidP="00AD0DB2">
      <w:pPr>
        <w:pStyle w:val="ListParagraph"/>
        <w:numPr>
          <w:ilvl w:val="0"/>
          <w:numId w:val="5"/>
        </w:numPr>
        <w:spacing w:line="259" w:lineRule="auto"/>
        <w:jc w:val="both"/>
        <w:rPr>
          <w:rFonts w:ascii="Arial" w:eastAsia="Arial" w:hAnsi="Arial" w:cs="Arial"/>
          <w:i/>
          <w:sz w:val="18"/>
          <w:szCs w:val="18"/>
          <w:lang w:val="en-GB"/>
        </w:rPr>
      </w:pPr>
      <w:r w:rsidRPr="63253CE2">
        <w:rPr>
          <w:rFonts w:ascii="Arial" w:eastAsia="Arial" w:hAnsi="Arial" w:cs="Arial"/>
          <w:sz w:val="20"/>
          <w:szCs w:val="20"/>
          <w:lang w:val="en-GB"/>
        </w:rPr>
        <w:t xml:space="preserve">The consortium is required to arrange a steering committee meeting each year. The project coordinator is required to notify Health~Holland </w:t>
      </w:r>
      <w:r w:rsidR="000F110B" w:rsidRPr="63253CE2">
        <w:rPr>
          <w:rFonts w:ascii="Arial" w:eastAsia="Arial" w:hAnsi="Arial" w:cs="Arial"/>
          <w:sz w:val="20"/>
          <w:szCs w:val="20"/>
          <w:lang w:val="en-GB"/>
        </w:rPr>
        <w:t xml:space="preserve">or ChemistryNL </w:t>
      </w:r>
      <w:r w:rsidRPr="63253CE2">
        <w:rPr>
          <w:rFonts w:ascii="Arial" w:eastAsia="Arial" w:hAnsi="Arial" w:cs="Arial"/>
          <w:sz w:val="20"/>
          <w:szCs w:val="20"/>
          <w:lang w:val="en-GB"/>
        </w:rPr>
        <w:t xml:space="preserve">of these meetings in order for a Health~Holland </w:t>
      </w:r>
      <w:r w:rsidR="000F110B" w:rsidRPr="63253CE2">
        <w:rPr>
          <w:rFonts w:ascii="Arial" w:eastAsia="Arial" w:hAnsi="Arial" w:cs="Arial"/>
          <w:sz w:val="20"/>
          <w:szCs w:val="20"/>
          <w:lang w:val="en-GB"/>
        </w:rPr>
        <w:t xml:space="preserve">and/or ChemistryNL </w:t>
      </w:r>
      <w:r w:rsidRPr="63253CE2">
        <w:rPr>
          <w:rFonts w:ascii="Arial" w:eastAsia="Arial" w:hAnsi="Arial" w:cs="Arial"/>
          <w:sz w:val="20"/>
          <w:szCs w:val="20"/>
          <w:lang w:val="en-GB"/>
        </w:rPr>
        <w:t xml:space="preserve">delegate to attend the meetings. </w:t>
      </w:r>
    </w:p>
    <w:p w14:paraId="61837E3D" w14:textId="2D554B9A" w:rsidR="008C4E18" w:rsidRPr="00441ECB" w:rsidRDefault="008C4E18" w:rsidP="004F252E">
      <w:pPr>
        <w:jc w:val="both"/>
        <w:rPr>
          <w:rFonts w:ascii="Arial" w:eastAsia="Arial" w:hAnsi="Arial" w:cs="Arial"/>
          <w:b/>
          <w:sz w:val="20"/>
          <w:szCs w:val="20"/>
          <w:lang w:val="en-US"/>
        </w:rPr>
      </w:pPr>
    </w:p>
    <w:p w14:paraId="352D4432" w14:textId="77777777" w:rsidR="00577B92" w:rsidRPr="00577B92" w:rsidRDefault="00F6390E" w:rsidP="00577B92">
      <w:pPr>
        <w:spacing w:line="259" w:lineRule="auto"/>
        <w:rPr>
          <w:rFonts w:ascii="Arial" w:eastAsia="Arial" w:hAnsi="Arial" w:cs="Arial"/>
          <w:i/>
          <w:sz w:val="22"/>
          <w:szCs w:val="22"/>
          <w:lang w:val="en-GB"/>
        </w:rPr>
      </w:pPr>
      <w:r w:rsidRPr="63253CE2">
        <w:rPr>
          <w:rFonts w:ascii="Arial" w:eastAsia="Arial" w:hAnsi="Arial" w:cs="Arial"/>
          <w:i/>
          <w:sz w:val="22"/>
          <w:szCs w:val="22"/>
          <w:lang w:val="en-US"/>
        </w:rPr>
        <w:t>4.</w:t>
      </w:r>
      <w:r w:rsidR="00BE274B" w:rsidRPr="63253CE2">
        <w:rPr>
          <w:rFonts w:ascii="Arial" w:eastAsia="Arial" w:hAnsi="Arial" w:cs="Arial"/>
          <w:i/>
          <w:sz w:val="22"/>
          <w:szCs w:val="22"/>
          <w:lang w:val="en-US"/>
        </w:rPr>
        <w:t>4</w:t>
      </w:r>
      <w:r w:rsidRPr="63253CE2">
        <w:rPr>
          <w:rFonts w:ascii="Arial" w:eastAsia="Arial" w:hAnsi="Arial" w:cs="Arial"/>
          <w:i/>
          <w:sz w:val="22"/>
          <w:szCs w:val="22"/>
          <w:lang w:val="en-US"/>
        </w:rPr>
        <w:t xml:space="preserve">.3 </w:t>
      </w:r>
      <w:r w:rsidR="00577B92" w:rsidRPr="63253CE2">
        <w:rPr>
          <w:rFonts w:ascii="Arial" w:eastAsia="Arial" w:hAnsi="Arial" w:cs="Arial"/>
          <w:i/>
          <w:sz w:val="22"/>
          <w:szCs w:val="22"/>
          <w:lang w:val="en-GB"/>
        </w:rPr>
        <w:t>After the end date of a project</w:t>
      </w:r>
    </w:p>
    <w:p w14:paraId="249DF0BB" w14:textId="08D9EAE0" w:rsidR="00577B92" w:rsidRPr="004A6912" w:rsidRDefault="00577B92" w:rsidP="00577B92">
      <w:pPr>
        <w:spacing w:line="259" w:lineRule="auto"/>
        <w:rPr>
          <w:rFonts w:ascii="Arial" w:eastAsia="Arial" w:hAnsi="Arial" w:cs="Arial"/>
          <w:sz w:val="20"/>
          <w:szCs w:val="20"/>
          <w:lang w:val="en-GB"/>
        </w:rPr>
      </w:pPr>
      <w:r w:rsidRPr="63253CE2">
        <w:rPr>
          <w:rFonts w:ascii="Arial" w:eastAsia="Arial" w:hAnsi="Arial" w:cs="Arial"/>
          <w:sz w:val="20"/>
          <w:szCs w:val="20"/>
          <w:lang w:val="en-GB"/>
        </w:rPr>
        <w:t>Within eight weeks after the end date of the project, the project coordinator must submit the following documents to Health~Holland or ChemistryNL:</w:t>
      </w:r>
    </w:p>
    <w:p w14:paraId="5A29031C" w14:textId="7EAEC47D" w:rsidR="00577B92" w:rsidRPr="004A6912" w:rsidRDefault="00577B92" w:rsidP="00AD0DB2">
      <w:pPr>
        <w:pStyle w:val="ListParagraph"/>
        <w:numPr>
          <w:ilvl w:val="0"/>
          <w:numId w:val="32"/>
        </w:numPr>
        <w:spacing w:line="259" w:lineRule="auto"/>
        <w:rPr>
          <w:rFonts w:ascii="Arial" w:eastAsia="Arial" w:hAnsi="Arial" w:cs="Arial"/>
          <w:sz w:val="20"/>
          <w:szCs w:val="20"/>
          <w:lang w:val="en-GB"/>
        </w:rPr>
      </w:pPr>
      <w:r w:rsidRPr="63253CE2">
        <w:rPr>
          <w:rFonts w:ascii="Arial" w:eastAsia="Arial" w:hAnsi="Arial" w:cs="Arial"/>
          <w:sz w:val="20"/>
          <w:szCs w:val="20"/>
          <w:lang w:val="en-GB"/>
        </w:rPr>
        <w:t>A final report (the format of this will be provided).</w:t>
      </w:r>
    </w:p>
    <w:p w14:paraId="72692674" w14:textId="5E535860" w:rsidR="00577B92" w:rsidRPr="004A6912" w:rsidRDefault="00577B92" w:rsidP="00AD0DB2">
      <w:pPr>
        <w:pStyle w:val="ListParagraph"/>
        <w:numPr>
          <w:ilvl w:val="0"/>
          <w:numId w:val="32"/>
        </w:numPr>
        <w:spacing w:line="259" w:lineRule="auto"/>
        <w:rPr>
          <w:rFonts w:ascii="Arial" w:eastAsia="Arial" w:hAnsi="Arial" w:cs="Arial"/>
          <w:sz w:val="20"/>
          <w:szCs w:val="20"/>
          <w:lang w:val="en-GB"/>
        </w:rPr>
      </w:pPr>
      <w:r w:rsidRPr="63253CE2">
        <w:rPr>
          <w:rFonts w:ascii="Arial" w:eastAsia="Arial" w:hAnsi="Arial" w:cs="Arial"/>
          <w:sz w:val="20"/>
          <w:szCs w:val="20"/>
          <w:lang w:val="en-GB"/>
        </w:rPr>
        <w:t xml:space="preserve">If a consortium partner has used no PPP </w:t>
      </w:r>
      <w:r w:rsidR="00782EA6" w:rsidRPr="63253CE2">
        <w:rPr>
          <w:rFonts w:ascii="Arial" w:eastAsia="Arial" w:hAnsi="Arial" w:cs="Arial"/>
          <w:sz w:val="20"/>
          <w:szCs w:val="20"/>
          <w:lang w:val="en-GB"/>
        </w:rPr>
        <w:t>S</w:t>
      </w:r>
      <w:r w:rsidRPr="63253CE2">
        <w:rPr>
          <w:rFonts w:ascii="Arial" w:eastAsia="Arial" w:hAnsi="Arial" w:cs="Arial"/>
          <w:sz w:val="20"/>
          <w:szCs w:val="20"/>
          <w:lang w:val="en-GB"/>
        </w:rPr>
        <w:t>ubsidy or less than €125</w:t>
      </w:r>
      <w:r w:rsidR="5E2524CE" w:rsidRPr="63253CE2">
        <w:rPr>
          <w:rFonts w:ascii="Arial" w:eastAsia="Arial" w:hAnsi="Arial" w:cs="Arial"/>
          <w:sz w:val="20"/>
          <w:szCs w:val="20"/>
          <w:lang w:val="en-GB"/>
        </w:rPr>
        <w:t>.</w:t>
      </w:r>
      <w:r w:rsidRPr="63253CE2">
        <w:rPr>
          <w:rFonts w:ascii="Arial" w:eastAsia="Arial" w:hAnsi="Arial" w:cs="Arial"/>
          <w:sz w:val="20"/>
          <w:szCs w:val="20"/>
          <w:lang w:val="en-GB"/>
        </w:rPr>
        <w:t>000</w:t>
      </w:r>
      <w:r w:rsidR="482A8C79" w:rsidRPr="63253CE2">
        <w:rPr>
          <w:rFonts w:ascii="Arial" w:eastAsia="Arial" w:hAnsi="Arial" w:cs="Arial"/>
          <w:sz w:val="20"/>
          <w:szCs w:val="20"/>
          <w:lang w:val="en-GB"/>
        </w:rPr>
        <w:t>, -</w:t>
      </w:r>
      <w:r w:rsidRPr="63253CE2">
        <w:rPr>
          <w:rFonts w:ascii="Arial" w:eastAsia="Arial" w:hAnsi="Arial" w:cs="Arial"/>
          <w:sz w:val="20"/>
          <w:szCs w:val="20"/>
          <w:lang w:val="en-GB"/>
        </w:rPr>
        <w:t xml:space="preserve"> PPP </w:t>
      </w:r>
      <w:r w:rsidR="535D23BC" w:rsidRPr="63253CE2">
        <w:rPr>
          <w:rFonts w:ascii="Arial" w:eastAsia="Arial" w:hAnsi="Arial" w:cs="Arial"/>
          <w:sz w:val="20"/>
          <w:szCs w:val="20"/>
          <w:lang w:val="en-GB"/>
        </w:rPr>
        <w:t>S</w:t>
      </w:r>
      <w:r w:rsidRPr="63253CE2">
        <w:rPr>
          <w:rFonts w:ascii="Arial" w:eastAsia="Arial" w:hAnsi="Arial" w:cs="Arial"/>
          <w:sz w:val="20"/>
          <w:szCs w:val="20"/>
          <w:lang w:val="en-GB"/>
        </w:rPr>
        <w:t>ubsidy, a board statement must be submitted regarding the total project costs of that consortium partner.</w:t>
      </w:r>
    </w:p>
    <w:p w14:paraId="46F535D0" w14:textId="6C6B51D2" w:rsidR="00577B92" w:rsidRPr="004A6912" w:rsidRDefault="00577B92" w:rsidP="00AD0DB2">
      <w:pPr>
        <w:pStyle w:val="ListParagraph"/>
        <w:numPr>
          <w:ilvl w:val="0"/>
          <w:numId w:val="32"/>
        </w:numPr>
        <w:spacing w:line="259" w:lineRule="auto"/>
        <w:rPr>
          <w:rFonts w:ascii="Arial" w:eastAsia="Arial" w:hAnsi="Arial" w:cs="Arial"/>
          <w:sz w:val="20"/>
          <w:szCs w:val="20"/>
          <w:lang w:val="en-GB"/>
        </w:rPr>
      </w:pPr>
      <w:r w:rsidRPr="63253CE2">
        <w:rPr>
          <w:rFonts w:ascii="Arial" w:eastAsia="Arial" w:hAnsi="Arial" w:cs="Arial"/>
          <w:sz w:val="20"/>
          <w:szCs w:val="20"/>
          <w:lang w:val="en-GB"/>
        </w:rPr>
        <w:t>If a consortium partner has used €125</w:t>
      </w:r>
      <w:r w:rsidR="3838C39E" w:rsidRPr="63253CE2">
        <w:rPr>
          <w:rFonts w:ascii="Arial" w:eastAsia="Arial" w:hAnsi="Arial" w:cs="Arial"/>
          <w:sz w:val="20"/>
          <w:szCs w:val="20"/>
          <w:lang w:val="en-GB"/>
        </w:rPr>
        <w:t>.</w:t>
      </w:r>
      <w:r w:rsidRPr="63253CE2">
        <w:rPr>
          <w:rFonts w:ascii="Arial" w:eastAsia="Arial" w:hAnsi="Arial" w:cs="Arial"/>
          <w:sz w:val="20"/>
          <w:szCs w:val="20"/>
          <w:lang w:val="en-GB"/>
        </w:rPr>
        <w:t>000</w:t>
      </w:r>
      <w:r w:rsidR="31476197" w:rsidRPr="63253CE2">
        <w:rPr>
          <w:rFonts w:ascii="Arial" w:eastAsia="Arial" w:hAnsi="Arial" w:cs="Arial"/>
          <w:sz w:val="20"/>
          <w:szCs w:val="20"/>
          <w:lang w:val="en-GB"/>
        </w:rPr>
        <w:t>, -</w:t>
      </w:r>
      <w:r w:rsidRPr="63253CE2">
        <w:rPr>
          <w:rFonts w:ascii="Arial" w:eastAsia="Arial" w:hAnsi="Arial" w:cs="Arial"/>
          <w:sz w:val="20"/>
          <w:szCs w:val="20"/>
          <w:lang w:val="en-GB"/>
        </w:rPr>
        <w:t xml:space="preserve"> or more of PPP </w:t>
      </w:r>
      <w:r w:rsidR="2FB057C5" w:rsidRPr="63253CE2">
        <w:rPr>
          <w:rFonts w:ascii="Arial" w:eastAsia="Arial" w:hAnsi="Arial" w:cs="Arial"/>
          <w:sz w:val="20"/>
          <w:szCs w:val="20"/>
          <w:lang w:val="en-GB"/>
        </w:rPr>
        <w:t>S</w:t>
      </w:r>
      <w:r w:rsidRPr="63253CE2">
        <w:rPr>
          <w:rFonts w:ascii="Arial" w:eastAsia="Arial" w:hAnsi="Arial" w:cs="Arial"/>
          <w:sz w:val="20"/>
          <w:szCs w:val="20"/>
          <w:lang w:val="en-GB"/>
        </w:rPr>
        <w:t>ubsidy, an auditor’s statement must be submitted regarding the total project costs of that consortium partner.</w:t>
      </w:r>
    </w:p>
    <w:p w14:paraId="481E4833" w14:textId="77777777" w:rsidR="00577B92" w:rsidRPr="004A6912" w:rsidRDefault="00577B92" w:rsidP="00AD0DB2">
      <w:pPr>
        <w:pStyle w:val="ListParagraph"/>
        <w:numPr>
          <w:ilvl w:val="0"/>
          <w:numId w:val="32"/>
        </w:numPr>
        <w:spacing w:line="259" w:lineRule="auto"/>
        <w:rPr>
          <w:rFonts w:ascii="Arial" w:eastAsia="Arial" w:hAnsi="Arial" w:cs="Arial"/>
          <w:sz w:val="20"/>
          <w:szCs w:val="20"/>
          <w:lang w:val="en-GB"/>
        </w:rPr>
      </w:pPr>
      <w:r w:rsidRPr="63253CE2">
        <w:rPr>
          <w:rFonts w:ascii="Arial" w:eastAsia="Arial" w:hAnsi="Arial" w:cs="Arial"/>
          <w:sz w:val="20"/>
          <w:szCs w:val="20"/>
          <w:lang w:val="en-GB"/>
        </w:rPr>
        <w:t xml:space="preserve">An updated project profile including the results of the completed project. </w:t>
      </w:r>
    </w:p>
    <w:p w14:paraId="4CC4ABFC" w14:textId="3EB3B02A" w:rsidR="00577B92" w:rsidRPr="00C64BD3" w:rsidRDefault="00577B92" w:rsidP="00577B92">
      <w:pPr>
        <w:jc w:val="both"/>
        <w:rPr>
          <w:rFonts w:ascii="Arial" w:eastAsia="Arial" w:hAnsi="Arial" w:cs="Arial"/>
          <w:b/>
          <w:sz w:val="20"/>
          <w:szCs w:val="20"/>
          <w:lang w:val="en-GB"/>
        </w:rPr>
      </w:pPr>
      <w:r w:rsidRPr="63253CE2">
        <w:rPr>
          <w:rFonts w:ascii="Arial" w:eastAsia="Arial" w:hAnsi="Arial" w:cs="Arial"/>
          <w:sz w:val="20"/>
          <w:szCs w:val="20"/>
          <w:lang w:val="en-GB"/>
        </w:rPr>
        <w:t xml:space="preserve">The final PPP </w:t>
      </w:r>
      <w:r w:rsidR="3A63CA5E" w:rsidRPr="63253CE2">
        <w:rPr>
          <w:rFonts w:ascii="Arial" w:eastAsia="Arial" w:hAnsi="Arial" w:cs="Arial"/>
          <w:sz w:val="20"/>
          <w:szCs w:val="20"/>
          <w:lang w:val="en-GB"/>
        </w:rPr>
        <w:t>S</w:t>
      </w:r>
      <w:r w:rsidRPr="63253CE2">
        <w:rPr>
          <w:rFonts w:ascii="Arial" w:eastAsia="Arial" w:hAnsi="Arial" w:cs="Arial"/>
          <w:sz w:val="20"/>
          <w:szCs w:val="20"/>
          <w:lang w:val="en-GB"/>
        </w:rPr>
        <w:t>ubsidy payment will take place when the aforementioned documents are received and approved</w:t>
      </w:r>
      <w:r w:rsidRPr="63253CE2">
        <w:rPr>
          <w:rStyle w:val="FootnoteReference"/>
          <w:rFonts w:ascii="Arial" w:eastAsia="Arial" w:hAnsi="Arial" w:cs="Arial"/>
          <w:sz w:val="20"/>
          <w:szCs w:val="20"/>
          <w:lang w:val="en-GB"/>
        </w:rPr>
        <w:footnoteReference w:id="11"/>
      </w:r>
      <w:r w:rsidRPr="63253CE2">
        <w:rPr>
          <w:rFonts w:ascii="Arial" w:eastAsia="Arial" w:hAnsi="Arial" w:cs="Arial"/>
          <w:sz w:val="20"/>
          <w:szCs w:val="20"/>
          <w:lang w:val="en-GB"/>
        </w:rPr>
        <w:t>.</w:t>
      </w:r>
    </w:p>
    <w:p w14:paraId="710A5A0B" w14:textId="3006CC1F" w:rsidR="00577B92" w:rsidRPr="00577B92" w:rsidRDefault="00577B92" w:rsidP="004F252E">
      <w:pPr>
        <w:pStyle w:val="BodyText2"/>
        <w:jc w:val="both"/>
        <w:rPr>
          <w:rFonts w:eastAsia="Arial"/>
          <w:i/>
          <w:sz w:val="22"/>
          <w:szCs w:val="22"/>
          <w:lang w:val="en-GB"/>
        </w:rPr>
      </w:pPr>
    </w:p>
    <w:p w14:paraId="15DA2906" w14:textId="7F3AFDF1" w:rsidR="00A96DC3" w:rsidRPr="00441ECB" w:rsidRDefault="00A96DC3" w:rsidP="00F927C1">
      <w:pPr>
        <w:pStyle w:val="BodyText2"/>
        <w:jc w:val="both"/>
        <w:rPr>
          <w:rStyle w:val="StijlHollandSans11ptVet"/>
          <w:rFonts w:ascii="Arial" w:eastAsia="Arial" w:hAnsi="Arial"/>
          <w:b w:val="0"/>
          <w:sz w:val="20"/>
          <w:szCs w:val="20"/>
          <w:lang w:val="en-US"/>
        </w:rPr>
      </w:pPr>
      <w:r w:rsidRPr="00441ECB">
        <w:rPr>
          <w:rStyle w:val="StijlHollandSans11ptVet"/>
          <w:rFonts w:asciiTheme="minorHAnsi" w:hAnsiTheme="minorHAnsi" w:cstheme="minorBidi"/>
          <w:sz w:val="28"/>
          <w:szCs w:val="28"/>
          <w:lang w:val="en-US"/>
        </w:rPr>
        <w:br w:type="page"/>
      </w:r>
    </w:p>
    <w:p w14:paraId="05D0CF30" w14:textId="77777777" w:rsidR="008C239D" w:rsidRPr="00C64BD3" w:rsidRDefault="008C239D" w:rsidP="008C239D">
      <w:pPr>
        <w:pStyle w:val="Heading1"/>
        <w:rPr>
          <w:rStyle w:val="StijlHollandSans11ptVet"/>
          <w:rFonts w:ascii="Arial" w:eastAsia="Arial" w:hAnsi="Arial" w:cs="Arial"/>
          <w:b/>
          <w:sz w:val="28"/>
          <w:lang w:val="en-GB"/>
        </w:rPr>
      </w:pPr>
      <w:bookmarkStart w:id="23" w:name="_Toc201832996"/>
      <w:bookmarkStart w:id="24" w:name="_Toc1842866207"/>
      <w:r w:rsidRPr="63253CE2">
        <w:rPr>
          <w:rStyle w:val="StijlHollandSans11ptVet"/>
          <w:rFonts w:ascii="Arial" w:eastAsia="Arial" w:hAnsi="Arial" w:cs="Arial"/>
          <w:b/>
          <w:sz w:val="28"/>
          <w:lang w:val="en-GB"/>
        </w:rPr>
        <w:t>More information</w:t>
      </w:r>
      <w:bookmarkEnd w:id="23"/>
      <w:bookmarkEnd w:id="24"/>
    </w:p>
    <w:p w14:paraId="36A905A2" w14:textId="77777777" w:rsidR="008C239D" w:rsidRPr="00C64BD3" w:rsidRDefault="008C239D" w:rsidP="008C239D">
      <w:pPr>
        <w:jc w:val="both"/>
        <w:rPr>
          <w:rFonts w:ascii="Arial" w:eastAsia="Arial" w:hAnsi="Arial" w:cs="Arial"/>
          <w:sz w:val="28"/>
          <w:szCs w:val="28"/>
          <w:lang w:val="en-GB"/>
        </w:rPr>
      </w:pPr>
    </w:p>
    <w:p w14:paraId="0D49DD3D" w14:textId="77777777" w:rsidR="008C239D" w:rsidRPr="00C64BD3" w:rsidRDefault="008C239D" w:rsidP="008C239D">
      <w:pPr>
        <w:pStyle w:val="Heading2"/>
        <w:rPr>
          <w:rFonts w:ascii="Arial" w:eastAsia="Arial" w:hAnsi="Arial" w:cs="Arial"/>
          <w:lang w:val="en-GB"/>
        </w:rPr>
      </w:pPr>
      <w:bookmarkStart w:id="25" w:name="_Toc153809897"/>
      <w:bookmarkStart w:id="26" w:name="_Toc201832997"/>
      <w:bookmarkStart w:id="27" w:name="_Toc1854151298"/>
      <w:r w:rsidRPr="63253CE2">
        <w:rPr>
          <w:rFonts w:ascii="Arial" w:eastAsia="Arial" w:hAnsi="Arial" w:cs="Arial"/>
          <w:lang w:val="en-GB"/>
        </w:rPr>
        <w:t xml:space="preserve">5.1 </w:t>
      </w:r>
      <w:bookmarkEnd w:id="25"/>
      <w:r w:rsidRPr="63253CE2">
        <w:rPr>
          <w:rFonts w:ascii="Arial" w:eastAsia="Arial" w:hAnsi="Arial" w:cs="Arial"/>
          <w:lang w:val="en-GB"/>
        </w:rPr>
        <w:t>Calculation examples</w:t>
      </w:r>
      <w:bookmarkEnd w:id="26"/>
      <w:r>
        <w:tab/>
      </w:r>
      <w:bookmarkEnd w:id="27"/>
    </w:p>
    <w:p w14:paraId="65B92847" w14:textId="77777777" w:rsidR="008C239D" w:rsidRPr="00C64BD3" w:rsidRDefault="008C239D" w:rsidP="008C239D">
      <w:pPr>
        <w:pStyle w:val="BodyText2"/>
        <w:jc w:val="both"/>
        <w:rPr>
          <w:rFonts w:eastAsia="Arial"/>
          <w:b/>
          <w:sz w:val="22"/>
          <w:szCs w:val="22"/>
          <w:lang w:val="en-GB"/>
        </w:rPr>
      </w:pPr>
    </w:p>
    <w:p w14:paraId="0B4B11B3" w14:textId="77777777" w:rsidR="008C239D" w:rsidRPr="00C64BD3" w:rsidRDefault="008C239D" w:rsidP="008C239D">
      <w:pPr>
        <w:autoSpaceDE w:val="0"/>
        <w:autoSpaceDN w:val="0"/>
        <w:adjustRightInd w:val="0"/>
        <w:jc w:val="both"/>
        <w:rPr>
          <w:rFonts w:ascii="Arial" w:eastAsia="Arial" w:hAnsi="Arial" w:cs="Arial"/>
          <w:b/>
          <w:color w:val="000000"/>
          <w:sz w:val="21"/>
          <w:szCs w:val="21"/>
          <w:u w:val="single"/>
          <w:lang w:val="en-GB"/>
        </w:rPr>
      </w:pPr>
      <w:r w:rsidRPr="63253CE2">
        <w:rPr>
          <w:rFonts w:ascii="Arial" w:eastAsia="Arial" w:hAnsi="Arial" w:cs="Arial"/>
          <w:b/>
          <w:color w:val="000000" w:themeColor="text1"/>
          <w:sz w:val="21"/>
          <w:szCs w:val="21"/>
          <w:u w:val="single"/>
          <w:lang w:val="en-GB"/>
        </w:rPr>
        <w:t>Calculation example 1 – Research organisation and Dutch SME</w:t>
      </w:r>
    </w:p>
    <w:p w14:paraId="59F2B4B3" w14:textId="77777777" w:rsidR="008C239D" w:rsidRPr="00C64BD3" w:rsidRDefault="008C239D" w:rsidP="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This calculation example assumes a project consisting of industrial research</w:t>
      </w:r>
      <w:r w:rsidRPr="00441ECB">
        <w:rPr>
          <w:lang w:val="en-US"/>
        </w:rPr>
        <w:tab/>
      </w:r>
      <w:r w:rsidRPr="00441ECB">
        <w:rPr>
          <w:lang w:val="en-US"/>
        </w:rPr>
        <w:tab/>
      </w:r>
      <w:r w:rsidRPr="00441ECB">
        <w:rPr>
          <w:lang w:val="en-US"/>
        </w:rPr>
        <w:tab/>
      </w:r>
    </w:p>
    <w:tbl>
      <w:tblPr>
        <w:tblStyle w:val="Rastertabel4-Accent61"/>
        <w:tblW w:w="0" w:type="auto"/>
        <w:tblLook w:val="04A0" w:firstRow="1" w:lastRow="0" w:firstColumn="1" w:lastColumn="0" w:noHBand="0" w:noVBand="1"/>
      </w:tblPr>
      <w:tblGrid>
        <w:gridCol w:w="4531"/>
        <w:gridCol w:w="4531"/>
      </w:tblGrid>
      <w:tr w:rsidR="008C239D" w:rsidRPr="00C64BD3" w14:paraId="683F885D" w14:textId="77777777" w:rsidTr="6325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single" w:sz="8" w:space="0" w:color="F79646" w:themeColor="accent6"/>
            </w:tcBorders>
          </w:tcPr>
          <w:p w14:paraId="4F0B2B77"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Consortium partners</w:t>
            </w:r>
          </w:p>
        </w:tc>
        <w:tc>
          <w:tcPr>
            <w:tcW w:w="4531" w:type="dxa"/>
            <w:tcBorders>
              <w:left w:val="single" w:sz="8" w:space="0" w:color="F79646" w:themeColor="accent6"/>
            </w:tcBorders>
            <w:vAlign w:val="center"/>
          </w:tcPr>
          <w:p w14:paraId="7A8F5868"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Costs</w:t>
            </w:r>
          </w:p>
        </w:tc>
      </w:tr>
      <w:tr w:rsidR="008C239D" w:rsidRPr="00C64BD3" w14:paraId="65B062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85F37EB"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Research organisation X</w:t>
            </w:r>
          </w:p>
        </w:tc>
        <w:tc>
          <w:tcPr>
            <w:tcW w:w="4531" w:type="dxa"/>
            <w:vAlign w:val="center"/>
          </w:tcPr>
          <w:p w14:paraId="27F10DEF"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€ 600.000</w:t>
            </w:r>
          </w:p>
        </w:tc>
      </w:tr>
      <w:tr w:rsidR="008C239D" w:rsidRPr="00C64BD3" w14:paraId="023C5A46" w14:textId="77777777">
        <w:tc>
          <w:tcPr>
            <w:cnfStyle w:val="001000000000" w:firstRow="0" w:lastRow="0" w:firstColumn="1" w:lastColumn="0" w:oddVBand="0" w:evenVBand="0" w:oddHBand="0" w:evenHBand="0" w:firstRowFirstColumn="0" w:firstRowLastColumn="0" w:lastRowFirstColumn="0" w:lastRowLastColumn="0"/>
            <w:tcW w:w="4531" w:type="dxa"/>
            <w:tcBorders>
              <w:bottom w:val="single" w:sz="12" w:space="0" w:color="F49646"/>
            </w:tcBorders>
          </w:tcPr>
          <w:p w14:paraId="3AB884C2"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Dutch SME Y</w:t>
            </w:r>
          </w:p>
        </w:tc>
        <w:tc>
          <w:tcPr>
            <w:tcW w:w="4531" w:type="dxa"/>
            <w:tcBorders>
              <w:bottom w:val="single" w:sz="12" w:space="0" w:color="F49646"/>
            </w:tcBorders>
            <w:vAlign w:val="center"/>
          </w:tcPr>
          <w:p w14:paraId="53C9DD51"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€ 400.000</w:t>
            </w:r>
          </w:p>
        </w:tc>
      </w:tr>
      <w:tr w:rsidR="008C239D" w:rsidRPr="00C64BD3" w14:paraId="02E378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49646"/>
            </w:tcBorders>
          </w:tcPr>
          <w:p w14:paraId="605FEDD8" w14:textId="77777777" w:rsidR="008C239D" w:rsidRPr="00C64BD3" w:rsidRDefault="008C239D">
            <w:pPr>
              <w:autoSpaceDE w:val="0"/>
              <w:autoSpaceDN w:val="0"/>
              <w:adjustRightInd w:val="0"/>
              <w:ind w:left="2124" w:hanging="2124"/>
              <w:jc w:val="both"/>
              <w:rPr>
                <w:rFonts w:ascii="Arial" w:eastAsia="Arial" w:hAnsi="Arial" w:cs="Arial"/>
                <w:i/>
                <w:sz w:val="20"/>
                <w:szCs w:val="20"/>
                <w:lang w:val="en-GB"/>
              </w:rPr>
            </w:pPr>
            <w:r w:rsidRPr="63253CE2">
              <w:rPr>
                <w:rFonts w:ascii="Arial" w:eastAsia="Arial" w:hAnsi="Arial" w:cs="Arial"/>
                <w:i/>
                <w:sz w:val="20"/>
                <w:szCs w:val="20"/>
                <w:lang w:val="en-GB"/>
              </w:rPr>
              <w:t>Total</w:t>
            </w:r>
          </w:p>
        </w:tc>
        <w:tc>
          <w:tcPr>
            <w:tcW w:w="4531" w:type="dxa"/>
            <w:tcBorders>
              <w:top w:val="single" w:sz="12" w:space="0" w:color="F49646"/>
            </w:tcBorders>
            <w:vAlign w:val="center"/>
          </w:tcPr>
          <w:p w14:paraId="5B345D13"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lang w:val="en-GB"/>
              </w:rPr>
            </w:pPr>
            <w:r w:rsidRPr="63253CE2">
              <w:rPr>
                <w:rFonts w:ascii="Arial" w:eastAsia="Arial" w:hAnsi="Arial" w:cs="Arial"/>
                <w:b/>
                <w:sz w:val="20"/>
                <w:szCs w:val="20"/>
                <w:lang w:val="en-GB"/>
              </w:rPr>
              <w:t>€ 1.000.000</w:t>
            </w:r>
          </w:p>
        </w:tc>
      </w:tr>
    </w:tbl>
    <w:p w14:paraId="6B822008" w14:textId="77777777" w:rsidR="008C239D" w:rsidRPr="00C64BD3" w:rsidRDefault="008C239D" w:rsidP="008C239D">
      <w:pPr>
        <w:autoSpaceDE w:val="0"/>
        <w:autoSpaceDN w:val="0"/>
        <w:adjustRightInd w:val="0"/>
        <w:jc w:val="both"/>
        <w:rPr>
          <w:rFonts w:ascii="Arial" w:eastAsia="Arial" w:hAnsi="Arial" w:cs="Arial"/>
          <w:sz w:val="20"/>
          <w:szCs w:val="20"/>
          <w:lang w:val="en-GB"/>
        </w:rPr>
      </w:pPr>
    </w:p>
    <w:tbl>
      <w:tblPr>
        <w:tblStyle w:val="Rastertabel4-Accent61"/>
        <w:tblW w:w="0" w:type="auto"/>
        <w:tblLook w:val="04A0" w:firstRow="1" w:lastRow="0" w:firstColumn="1" w:lastColumn="0" w:noHBand="0" w:noVBand="1"/>
      </w:tblPr>
      <w:tblGrid>
        <w:gridCol w:w="3020"/>
        <w:gridCol w:w="3021"/>
        <w:gridCol w:w="3021"/>
      </w:tblGrid>
      <w:tr w:rsidR="008C239D" w:rsidRPr="00C64BD3" w14:paraId="6693AFE6" w14:textId="77777777" w:rsidTr="6325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hemeColor="accent6"/>
            </w:tcBorders>
          </w:tcPr>
          <w:p w14:paraId="7A13B669"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Consortium partners</w:t>
            </w:r>
          </w:p>
        </w:tc>
        <w:tc>
          <w:tcPr>
            <w:tcW w:w="3021" w:type="dxa"/>
            <w:tcBorders>
              <w:left w:val="single" w:sz="8" w:space="0" w:color="F79646" w:themeColor="accent6"/>
              <w:right w:val="single" w:sz="8" w:space="0" w:color="F79646" w:themeColor="accent6"/>
            </w:tcBorders>
            <w:vAlign w:val="center"/>
          </w:tcPr>
          <w:p w14:paraId="6149D34D"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Max. % PPS-Subsidy</w:t>
            </w:r>
          </w:p>
        </w:tc>
        <w:tc>
          <w:tcPr>
            <w:tcW w:w="3021" w:type="dxa"/>
            <w:tcBorders>
              <w:left w:val="single" w:sz="8" w:space="0" w:color="F79646" w:themeColor="accent6"/>
            </w:tcBorders>
            <w:vAlign w:val="center"/>
          </w:tcPr>
          <w:p w14:paraId="683C263C"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Max. € PPS-Subsidy</w:t>
            </w:r>
          </w:p>
        </w:tc>
      </w:tr>
      <w:tr w:rsidR="008C239D" w:rsidRPr="00C64BD3" w14:paraId="20765F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ACFFE2B"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Research organisation X</w:t>
            </w:r>
          </w:p>
        </w:tc>
        <w:tc>
          <w:tcPr>
            <w:tcW w:w="3021" w:type="dxa"/>
            <w:vAlign w:val="center"/>
          </w:tcPr>
          <w:p w14:paraId="28569BE0"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70%</w:t>
            </w:r>
          </w:p>
        </w:tc>
        <w:tc>
          <w:tcPr>
            <w:tcW w:w="3021" w:type="dxa"/>
            <w:vAlign w:val="center"/>
          </w:tcPr>
          <w:p w14:paraId="1DA6BB91"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€ 420.000</w:t>
            </w:r>
          </w:p>
        </w:tc>
      </w:tr>
      <w:tr w:rsidR="008C239D" w:rsidRPr="00C64BD3" w14:paraId="61097250" w14:textId="77777777">
        <w:tc>
          <w:tcPr>
            <w:cnfStyle w:val="001000000000" w:firstRow="0" w:lastRow="0" w:firstColumn="1" w:lastColumn="0" w:oddVBand="0" w:evenVBand="0" w:oddHBand="0" w:evenHBand="0" w:firstRowFirstColumn="0" w:firstRowLastColumn="0" w:lastRowFirstColumn="0" w:lastRowLastColumn="0"/>
            <w:tcW w:w="3020" w:type="dxa"/>
            <w:tcBorders>
              <w:bottom w:val="single" w:sz="12" w:space="0" w:color="F49646"/>
            </w:tcBorders>
          </w:tcPr>
          <w:p w14:paraId="7833CF16"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Dutch SME Y</w:t>
            </w:r>
          </w:p>
        </w:tc>
        <w:tc>
          <w:tcPr>
            <w:tcW w:w="3021" w:type="dxa"/>
            <w:tcBorders>
              <w:bottom w:val="single" w:sz="12" w:space="0" w:color="F49646"/>
            </w:tcBorders>
            <w:vAlign w:val="center"/>
          </w:tcPr>
          <w:p w14:paraId="769C7A52"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60%</w:t>
            </w:r>
          </w:p>
        </w:tc>
        <w:tc>
          <w:tcPr>
            <w:tcW w:w="3021" w:type="dxa"/>
            <w:tcBorders>
              <w:bottom w:val="single" w:sz="12" w:space="0" w:color="F49646"/>
            </w:tcBorders>
            <w:vAlign w:val="center"/>
          </w:tcPr>
          <w:p w14:paraId="6C0D9B3D"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€ 240.000</w:t>
            </w:r>
          </w:p>
        </w:tc>
      </w:tr>
      <w:tr w:rsidR="008C239D" w:rsidRPr="00C64BD3" w14:paraId="1F1671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tcPr>
          <w:p w14:paraId="42734A58" w14:textId="77777777" w:rsidR="008C239D" w:rsidRPr="00C64BD3" w:rsidRDefault="008C239D">
            <w:pPr>
              <w:autoSpaceDE w:val="0"/>
              <w:autoSpaceDN w:val="0"/>
              <w:adjustRightInd w:val="0"/>
              <w:jc w:val="both"/>
              <w:rPr>
                <w:rFonts w:ascii="Arial" w:eastAsia="Arial" w:hAnsi="Arial" w:cs="Arial"/>
                <w:i/>
                <w:sz w:val="20"/>
                <w:szCs w:val="20"/>
                <w:lang w:val="en-GB"/>
              </w:rPr>
            </w:pPr>
            <w:r w:rsidRPr="63253CE2">
              <w:rPr>
                <w:rFonts w:ascii="Arial" w:eastAsia="Arial" w:hAnsi="Arial" w:cs="Arial"/>
                <w:i/>
                <w:sz w:val="20"/>
                <w:szCs w:val="20"/>
                <w:lang w:val="en-GB"/>
              </w:rPr>
              <w:t>Total</w:t>
            </w:r>
          </w:p>
        </w:tc>
        <w:tc>
          <w:tcPr>
            <w:tcW w:w="3021" w:type="dxa"/>
            <w:tcBorders>
              <w:top w:val="single" w:sz="12" w:space="0" w:color="F49646"/>
            </w:tcBorders>
            <w:vAlign w:val="center"/>
          </w:tcPr>
          <w:p w14:paraId="5BF7DF4B"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lang w:val="en-GB"/>
              </w:rPr>
            </w:pPr>
            <w:r w:rsidRPr="63253CE2">
              <w:rPr>
                <w:rFonts w:ascii="Arial" w:eastAsia="Arial" w:hAnsi="Arial" w:cs="Arial"/>
                <w:b/>
                <w:sz w:val="20"/>
                <w:szCs w:val="20"/>
                <w:lang w:val="en-GB"/>
              </w:rPr>
              <w:t>66%</w:t>
            </w:r>
          </w:p>
        </w:tc>
        <w:tc>
          <w:tcPr>
            <w:tcW w:w="3021" w:type="dxa"/>
            <w:tcBorders>
              <w:top w:val="single" w:sz="12" w:space="0" w:color="F49646"/>
            </w:tcBorders>
            <w:vAlign w:val="center"/>
          </w:tcPr>
          <w:p w14:paraId="4F3E2B78"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lang w:val="en-GB"/>
              </w:rPr>
            </w:pPr>
            <w:r w:rsidRPr="63253CE2">
              <w:rPr>
                <w:rFonts w:ascii="Arial" w:eastAsia="Arial" w:hAnsi="Arial" w:cs="Arial"/>
                <w:b/>
                <w:sz w:val="20"/>
                <w:szCs w:val="20"/>
                <w:lang w:val="en-GB"/>
              </w:rPr>
              <w:t>€ 660.000</w:t>
            </w:r>
          </w:p>
        </w:tc>
      </w:tr>
    </w:tbl>
    <w:p w14:paraId="3B133CC8" w14:textId="328A8792" w:rsidR="008C239D" w:rsidRPr="00C64BD3" w:rsidRDefault="008C239D" w:rsidP="008C239D">
      <w:pPr>
        <w:autoSpaceDE w:val="0"/>
        <w:autoSpaceDN w:val="0"/>
        <w:adjustRightInd w:val="0"/>
        <w:jc w:val="both"/>
        <w:rPr>
          <w:rFonts w:ascii="Arial" w:eastAsia="Arial" w:hAnsi="Arial" w:cs="Arial"/>
          <w:i/>
          <w:sz w:val="18"/>
          <w:szCs w:val="18"/>
          <w:lang w:val="en-GB"/>
        </w:rPr>
      </w:pPr>
      <w:r w:rsidRPr="63253CE2">
        <w:rPr>
          <w:rFonts w:ascii="Arial" w:eastAsia="Arial" w:hAnsi="Arial" w:cs="Arial"/>
          <w:i/>
          <w:sz w:val="18"/>
          <w:szCs w:val="18"/>
          <w:lang w:val="en-GB"/>
        </w:rPr>
        <w:t xml:space="preserve">*Percentage </w:t>
      </w:r>
      <w:r w:rsidRPr="63253CE2">
        <w:rPr>
          <w:rFonts w:ascii="Arial" w:eastAsia="Arial" w:hAnsi="Arial" w:cs="Arial"/>
          <w:i/>
          <w:iCs/>
          <w:sz w:val="18"/>
          <w:szCs w:val="18"/>
          <w:lang w:val="en-GB"/>
        </w:rPr>
        <w:t>PP</w:t>
      </w:r>
      <w:r w:rsidR="3C2B70BC" w:rsidRPr="63253CE2">
        <w:rPr>
          <w:rFonts w:ascii="Arial" w:eastAsia="Arial" w:hAnsi="Arial" w:cs="Arial"/>
          <w:i/>
          <w:iCs/>
          <w:sz w:val="18"/>
          <w:szCs w:val="18"/>
          <w:lang w:val="en-GB"/>
        </w:rPr>
        <w:t>P</w:t>
      </w:r>
      <w:r w:rsidR="637E320A" w:rsidRPr="63253CE2">
        <w:rPr>
          <w:rFonts w:ascii="Arial" w:eastAsia="Arial" w:hAnsi="Arial" w:cs="Arial"/>
          <w:i/>
          <w:iCs/>
          <w:sz w:val="18"/>
          <w:szCs w:val="18"/>
          <w:lang w:val="en-GB"/>
        </w:rPr>
        <w:t xml:space="preserve"> </w:t>
      </w:r>
      <w:r w:rsidRPr="63253CE2">
        <w:rPr>
          <w:rFonts w:ascii="Arial" w:eastAsia="Arial" w:hAnsi="Arial" w:cs="Arial"/>
          <w:i/>
          <w:sz w:val="18"/>
          <w:szCs w:val="18"/>
          <w:lang w:val="en-GB"/>
        </w:rPr>
        <w:t xml:space="preserve">Subsidy is calculated over the total costs of the partners in question </w:t>
      </w:r>
    </w:p>
    <w:p w14:paraId="6C0F9D12" w14:textId="77777777" w:rsidR="008C239D" w:rsidRPr="00C64BD3" w:rsidRDefault="008C239D" w:rsidP="008C239D">
      <w:pPr>
        <w:autoSpaceDE w:val="0"/>
        <w:autoSpaceDN w:val="0"/>
        <w:adjustRightInd w:val="0"/>
        <w:jc w:val="both"/>
        <w:rPr>
          <w:rFonts w:ascii="Arial" w:eastAsia="Arial" w:hAnsi="Arial" w:cs="Arial"/>
          <w:sz w:val="20"/>
          <w:szCs w:val="20"/>
          <w:lang w:val="en-GB"/>
        </w:rPr>
      </w:pPr>
    </w:p>
    <w:tbl>
      <w:tblPr>
        <w:tblStyle w:val="Rastertabel4-Accent61"/>
        <w:tblW w:w="0" w:type="auto"/>
        <w:tblLook w:val="04A0" w:firstRow="1" w:lastRow="0" w:firstColumn="1" w:lastColumn="0" w:noHBand="0" w:noVBand="1"/>
      </w:tblPr>
      <w:tblGrid>
        <w:gridCol w:w="3020"/>
        <w:gridCol w:w="3021"/>
        <w:gridCol w:w="3021"/>
      </w:tblGrid>
      <w:tr w:rsidR="008C239D" w:rsidRPr="00C64BD3" w14:paraId="09903B44" w14:textId="77777777" w:rsidTr="6325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hemeColor="accent6"/>
            </w:tcBorders>
          </w:tcPr>
          <w:p w14:paraId="2E09A244"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Minimal required contributions</w:t>
            </w:r>
          </w:p>
        </w:tc>
        <w:tc>
          <w:tcPr>
            <w:tcW w:w="3021" w:type="dxa"/>
            <w:tcBorders>
              <w:left w:val="single" w:sz="8" w:space="0" w:color="F79646" w:themeColor="accent6"/>
              <w:right w:val="single" w:sz="8" w:space="0" w:color="F79646" w:themeColor="accent6"/>
            </w:tcBorders>
            <w:vAlign w:val="center"/>
          </w:tcPr>
          <w:p w14:paraId="42A2E5BE"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of total cost*</w:t>
            </w:r>
          </w:p>
        </w:tc>
        <w:tc>
          <w:tcPr>
            <w:tcW w:w="3021" w:type="dxa"/>
            <w:tcBorders>
              <w:left w:val="single" w:sz="8" w:space="0" w:color="F79646" w:themeColor="accent6"/>
            </w:tcBorders>
            <w:vAlign w:val="center"/>
          </w:tcPr>
          <w:p w14:paraId="7E547818"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Minimal contribution (€)</w:t>
            </w:r>
          </w:p>
        </w:tc>
      </w:tr>
      <w:tr w:rsidR="008C239D" w:rsidRPr="00C64BD3" w14:paraId="3C3B9C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D3E4DA1"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Research organization(s)</w:t>
            </w:r>
          </w:p>
        </w:tc>
        <w:tc>
          <w:tcPr>
            <w:tcW w:w="3021" w:type="dxa"/>
            <w:vAlign w:val="center"/>
          </w:tcPr>
          <w:p w14:paraId="5A3526F4"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10%</w:t>
            </w:r>
          </w:p>
        </w:tc>
        <w:tc>
          <w:tcPr>
            <w:tcW w:w="3021" w:type="dxa"/>
            <w:vAlign w:val="center"/>
          </w:tcPr>
          <w:p w14:paraId="44243615"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€ 100.000</w:t>
            </w:r>
          </w:p>
        </w:tc>
      </w:tr>
      <w:tr w:rsidR="008C239D" w:rsidRPr="00C64BD3" w14:paraId="1E3035DF" w14:textId="77777777">
        <w:tc>
          <w:tcPr>
            <w:cnfStyle w:val="001000000000" w:firstRow="0" w:lastRow="0" w:firstColumn="1" w:lastColumn="0" w:oddVBand="0" w:evenVBand="0" w:oddHBand="0" w:evenHBand="0" w:firstRowFirstColumn="0" w:firstRowLastColumn="0" w:lastRowFirstColumn="0" w:lastRowLastColumn="0"/>
            <w:tcW w:w="3020" w:type="dxa"/>
          </w:tcPr>
          <w:p w14:paraId="55EF77F2" w14:textId="305057CA"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 xml:space="preserve">Enterprises (for-profit and </w:t>
            </w:r>
            <w:r w:rsidRPr="6920E684">
              <w:rPr>
                <w:rFonts w:ascii="Arial" w:eastAsia="Arial" w:hAnsi="Arial" w:cs="Arial"/>
                <w:b w:val="0"/>
                <w:bCs w:val="0"/>
                <w:sz w:val="20"/>
                <w:szCs w:val="20"/>
                <w:lang w:val="en-GB"/>
              </w:rPr>
              <w:t>no</w:t>
            </w:r>
            <w:r w:rsidR="387FB242" w:rsidRPr="6920E684">
              <w:rPr>
                <w:rFonts w:ascii="Arial" w:eastAsia="Arial" w:hAnsi="Arial" w:cs="Arial"/>
                <w:b w:val="0"/>
                <w:bCs w:val="0"/>
                <w:sz w:val="20"/>
                <w:szCs w:val="20"/>
                <w:lang w:val="en-GB"/>
              </w:rPr>
              <w:t>t</w:t>
            </w:r>
            <w:r w:rsidRPr="63253CE2">
              <w:rPr>
                <w:rFonts w:ascii="Arial" w:eastAsia="Arial" w:hAnsi="Arial" w:cs="Arial"/>
                <w:b w:val="0"/>
                <w:sz w:val="20"/>
                <w:szCs w:val="20"/>
                <w:lang w:val="en-GB"/>
              </w:rPr>
              <w:t>-</w:t>
            </w:r>
            <w:r w:rsidR="12912BD2" w:rsidRPr="440CF158">
              <w:rPr>
                <w:rFonts w:ascii="Arial" w:eastAsia="Arial" w:hAnsi="Arial" w:cs="Arial"/>
                <w:b w:val="0"/>
                <w:bCs w:val="0"/>
                <w:sz w:val="20"/>
                <w:szCs w:val="20"/>
                <w:lang w:val="en-GB"/>
              </w:rPr>
              <w:t>for-</w:t>
            </w:r>
            <w:r w:rsidRPr="63253CE2">
              <w:rPr>
                <w:rFonts w:ascii="Arial" w:eastAsia="Arial" w:hAnsi="Arial" w:cs="Arial"/>
                <w:b w:val="0"/>
                <w:sz w:val="20"/>
                <w:szCs w:val="20"/>
                <w:lang w:val="en-GB"/>
              </w:rPr>
              <w:t>profit).</w:t>
            </w:r>
          </w:p>
        </w:tc>
        <w:tc>
          <w:tcPr>
            <w:tcW w:w="3021" w:type="dxa"/>
            <w:vAlign w:val="center"/>
          </w:tcPr>
          <w:p w14:paraId="5ED96783"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15%</w:t>
            </w:r>
          </w:p>
        </w:tc>
        <w:tc>
          <w:tcPr>
            <w:tcW w:w="3021" w:type="dxa"/>
            <w:vAlign w:val="center"/>
          </w:tcPr>
          <w:p w14:paraId="5564FC4F"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€ 150.000</w:t>
            </w:r>
          </w:p>
        </w:tc>
      </w:tr>
      <w:tr w:rsidR="008C239D" w:rsidRPr="00C64BD3" w14:paraId="266661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vAlign w:val="center"/>
          </w:tcPr>
          <w:p w14:paraId="3A8F7751" w14:textId="77777777" w:rsidR="008C239D" w:rsidRPr="00C64BD3" w:rsidRDefault="008C239D">
            <w:pPr>
              <w:autoSpaceDE w:val="0"/>
              <w:autoSpaceDN w:val="0"/>
              <w:adjustRightInd w:val="0"/>
              <w:jc w:val="both"/>
              <w:rPr>
                <w:rFonts w:ascii="Arial" w:eastAsia="Arial" w:hAnsi="Arial" w:cs="Arial"/>
                <w:i/>
                <w:sz w:val="20"/>
                <w:szCs w:val="20"/>
                <w:lang w:val="en-GB"/>
              </w:rPr>
            </w:pPr>
            <w:r w:rsidRPr="63253CE2">
              <w:rPr>
                <w:rFonts w:ascii="Arial" w:eastAsia="Arial" w:hAnsi="Arial" w:cs="Arial"/>
                <w:i/>
                <w:sz w:val="20"/>
                <w:szCs w:val="20"/>
                <w:lang w:val="en-GB"/>
              </w:rPr>
              <w:t>Open amount to be freely funded based on cost and minimum required contribution</w:t>
            </w:r>
          </w:p>
        </w:tc>
        <w:tc>
          <w:tcPr>
            <w:tcW w:w="3021" w:type="dxa"/>
            <w:tcBorders>
              <w:top w:val="single" w:sz="12" w:space="0" w:color="F49646"/>
            </w:tcBorders>
            <w:vAlign w:val="center"/>
          </w:tcPr>
          <w:p w14:paraId="2CE126F5" w14:textId="13FC4CA1"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i/>
                <w:sz w:val="20"/>
                <w:szCs w:val="20"/>
                <w:lang w:val="en-GB"/>
              </w:rPr>
            </w:pPr>
            <w:r w:rsidRPr="63253CE2">
              <w:rPr>
                <w:rFonts w:ascii="Arial" w:eastAsia="Arial" w:hAnsi="Arial" w:cs="Arial"/>
                <w:b/>
                <w:i/>
                <w:sz w:val="20"/>
                <w:szCs w:val="20"/>
                <w:lang w:val="en-GB"/>
              </w:rPr>
              <w:t xml:space="preserve">= €1.000.000 (cost) - €660.000 (max. </w:t>
            </w:r>
            <w:r w:rsidRPr="63253CE2">
              <w:rPr>
                <w:rFonts w:ascii="Arial" w:eastAsia="Arial" w:hAnsi="Arial" w:cs="Arial"/>
                <w:b/>
                <w:bCs/>
                <w:i/>
                <w:iCs/>
                <w:sz w:val="20"/>
                <w:szCs w:val="20"/>
                <w:lang w:val="en-GB"/>
              </w:rPr>
              <w:t>PP</w:t>
            </w:r>
            <w:r w:rsidR="3986D524" w:rsidRPr="63253CE2">
              <w:rPr>
                <w:rFonts w:ascii="Arial" w:eastAsia="Arial" w:hAnsi="Arial" w:cs="Arial"/>
                <w:b/>
                <w:bCs/>
                <w:i/>
                <w:iCs/>
                <w:sz w:val="20"/>
                <w:szCs w:val="20"/>
                <w:lang w:val="en-GB"/>
              </w:rPr>
              <w:t>P S</w:t>
            </w:r>
            <w:r w:rsidRPr="63253CE2">
              <w:rPr>
                <w:rFonts w:ascii="Arial" w:eastAsia="Arial" w:hAnsi="Arial" w:cs="Arial"/>
                <w:b/>
                <w:bCs/>
                <w:i/>
                <w:iCs/>
                <w:sz w:val="20"/>
                <w:szCs w:val="20"/>
                <w:lang w:val="en-GB"/>
              </w:rPr>
              <w:t>ubsidy</w:t>
            </w:r>
            <w:r w:rsidRPr="63253CE2">
              <w:rPr>
                <w:rFonts w:ascii="Arial" w:eastAsia="Arial" w:hAnsi="Arial" w:cs="Arial"/>
                <w:b/>
                <w:i/>
                <w:sz w:val="20"/>
                <w:szCs w:val="20"/>
                <w:lang w:val="en-GB"/>
              </w:rPr>
              <w:t>) - €250.000 (min. contributions)</w:t>
            </w:r>
          </w:p>
        </w:tc>
        <w:tc>
          <w:tcPr>
            <w:tcW w:w="3021" w:type="dxa"/>
            <w:tcBorders>
              <w:top w:val="single" w:sz="12" w:space="0" w:color="F49646"/>
            </w:tcBorders>
            <w:vAlign w:val="center"/>
          </w:tcPr>
          <w:p w14:paraId="54A05840"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lang w:val="en-GB"/>
              </w:rPr>
            </w:pPr>
            <w:r w:rsidRPr="63253CE2">
              <w:rPr>
                <w:rFonts w:ascii="Arial" w:eastAsia="Arial" w:hAnsi="Arial" w:cs="Arial"/>
                <w:b/>
                <w:sz w:val="20"/>
                <w:szCs w:val="20"/>
                <w:lang w:val="en-GB"/>
              </w:rPr>
              <w:t>€ 90.000</w:t>
            </w:r>
          </w:p>
        </w:tc>
      </w:tr>
    </w:tbl>
    <w:p w14:paraId="40B81617" w14:textId="77777777" w:rsidR="008C239D" w:rsidRPr="00C64BD3" w:rsidRDefault="008C239D" w:rsidP="008C239D">
      <w:pPr>
        <w:autoSpaceDE w:val="0"/>
        <w:autoSpaceDN w:val="0"/>
        <w:adjustRightInd w:val="0"/>
        <w:jc w:val="both"/>
        <w:rPr>
          <w:rFonts w:ascii="Arial" w:eastAsia="Arial" w:hAnsi="Arial" w:cs="Arial"/>
          <w:i/>
          <w:sz w:val="18"/>
          <w:szCs w:val="18"/>
          <w:lang w:val="en-GB"/>
        </w:rPr>
      </w:pPr>
      <w:r w:rsidRPr="63253CE2">
        <w:rPr>
          <w:rFonts w:ascii="Arial" w:eastAsia="Arial" w:hAnsi="Arial" w:cs="Arial"/>
          <w:i/>
          <w:sz w:val="18"/>
          <w:szCs w:val="18"/>
          <w:lang w:val="en-GB"/>
        </w:rPr>
        <w:t>* Percentages for minimal required contributions are calculated over the total cost of the project.</w:t>
      </w:r>
    </w:p>
    <w:p w14:paraId="713443F9" w14:textId="77777777" w:rsidR="008C239D" w:rsidRPr="00C64BD3" w:rsidRDefault="008C239D" w:rsidP="008C239D">
      <w:pPr>
        <w:autoSpaceDE w:val="0"/>
        <w:autoSpaceDN w:val="0"/>
        <w:adjustRightInd w:val="0"/>
        <w:jc w:val="both"/>
        <w:rPr>
          <w:rFonts w:ascii="Arial" w:eastAsia="Arial" w:hAnsi="Arial" w:cs="Arial"/>
          <w:i/>
          <w:sz w:val="18"/>
          <w:szCs w:val="18"/>
          <w:lang w:val="en-GB"/>
        </w:rPr>
      </w:pPr>
    </w:p>
    <w:p w14:paraId="7D209C91" w14:textId="77777777" w:rsidR="008C239D" w:rsidRPr="00C64BD3" w:rsidRDefault="008C239D" w:rsidP="008C239D">
      <w:pPr>
        <w:autoSpaceDE w:val="0"/>
        <w:autoSpaceDN w:val="0"/>
        <w:adjustRightInd w:val="0"/>
        <w:jc w:val="both"/>
        <w:rPr>
          <w:rFonts w:ascii="Arial" w:eastAsia="Arial" w:hAnsi="Arial" w:cs="Arial"/>
          <w:b/>
          <w:i/>
          <w:sz w:val="20"/>
          <w:szCs w:val="20"/>
          <w:lang w:val="en-GB"/>
        </w:rPr>
      </w:pPr>
      <w:r w:rsidRPr="63253CE2">
        <w:rPr>
          <w:rFonts w:ascii="Arial" w:eastAsia="Arial" w:hAnsi="Arial" w:cs="Arial"/>
          <w:b/>
          <w:i/>
          <w:sz w:val="20"/>
          <w:szCs w:val="20"/>
          <w:lang w:val="en-GB"/>
        </w:rPr>
        <w:t>Financiering per partner</w:t>
      </w:r>
    </w:p>
    <w:tbl>
      <w:tblPr>
        <w:tblStyle w:val="Rastertabel4-Accent61"/>
        <w:tblW w:w="9067" w:type="dxa"/>
        <w:tblLook w:val="04A0" w:firstRow="1" w:lastRow="0" w:firstColumn="1" w:lastColumn="0" w:noHBand="0" w:noVBand="1"/>
      </w:tblPr>
      <w:tblGrid>
        <w:gridCol w:w="2972"/>
        <w:gridCol w:w="1559"/>
        <w:gridCol w:w="1559"/>
        <w:gridCol w:w="1418"/>
        <w:gridCol w:w="1559"/>
      </w:tblGrid>
      <w:tr w:rsidR="008C239D" w:rsidRPr="00C64BD3" w14:paraId="5A149B09" w14:textId="77777777" w:rsidTr="6325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hemeColor="accent6"/>
            </w:tcBorders>
          </w:tcPr>
          <w:p w14:paraId="67236348"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Consortium partners</w:t>
            </w:r>
          </w:p>
        </w:tc>
        <w:tc>
          <w:tcPr>
            <w:tcW w:w="1559" w:type="dxa"/>
            <w:tcBorders>
              <w:left w:val="single" w:sz="12" w:space="0" w:color="F79646" w:themeColor="accent6"/>
              <w:right w:val="single" w:sz="8" w:space="0" w:color="F79646" w:themeColor="accent6"/>
            </w:tcBorders>
            <w:vAlign w:val="center"/>
          </w:tcPr>
          <w:p w14:paraId="53A49DB1"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Total cost</w:t>
            </w:r>
          </w:p>
        </w:tc>
        <w:tc>
          <w:tcPr>
            <w:tcW w:w="1559" w:type="dxa"/>
            <w:tcBorders>
              <w:left w:val="single" w:sz="8" w:space="0" w:color="F79646" w:themeColor="accent6"/>
              <w:right w:val="single" w:sz="8" w:space="0" w:color="F79646" w:themeColor="accent6"/>
            </w:tcBorders>
            <w:vAlign w:val="center"/>
          </w:tcPr>
          <w:p w14:paraId="6D4275A6"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In kind</w:t>
            </w:r>
          </w:p>
        </w:tc>
        <w:tc>
          <w:tcPr>
            <w:tcW w:w="1418" w:type="dxa"/>
            <w:tcBorders>
              <w:left w:val="single" w:sz="8" w:space="0" w:color="F79646" w:themeColor="accent6"/>
              <w:right w:val="single" w:sz="8" w:space="0" w:color="F79646" w:themeColor="accent6"/>
            </w:tcBorders>
            <w:vAlign w:val="center"/>
          </w:tcPr>
          <w:p w14:paraId="29A86627" w14:textId="239AFDD4" w:rsidR="008C239D" w:rsidRPr="00C64BD3" w:rsidRDefault="14EBD0D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C</w:t>
            </w:r>
            <w:r w:rsidR="008C239D" w:rsidRPr="63253CE2">
              <w:rPr>
                <w:rFonts w:ascii="Arial" w:eastAsia="Arial" w:hAnsi="Arial" w:cs="Arial"/>
                <w:sz w:val="20"/>
                <w:szCs w:val="20"/>
                <w:lang w:val="en-GB"/>
              </w:rPr>
              <w:t>ash</w:t>
            </w:r>
          </w:p>
        </w:tc>
        <w:tc>
          <w:tcPr>
            <w:tcW w:w="1559" w:type="dxa"/>
            <w:tcBorders>
              <w:left w:val="single" w:sz="8" w:space="0" w:color="F79646" w:themeColor="accent6"/>
            </w:tcBorders>
            <w:vAlign w:val="center"/>
          </w:tcPr>
          <w:p w14:paraId="3C63C1F5" w14:textId="1114BB0C"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xml:space="preserve">PPP </w:t>
            </w:r>
            <w:r w:rsidR="63D6DEA8" w:rsidRPr="63253CE2">
              <w:rPr>
                <w:rFonts w:ascii="Arial" w:eastAsia="Arial" w:hAnsi="Arial" w:cs="Arial"/>
                <w:sz w:val="20"/>
                <w:szCs w:val="20"/>
                <w:lang w:val="en-GB"/>
              </w:rPr>
              <w:t>S</w:t>
            </w:r>
            <w:r w:rsidRPr="63253CE2">
              <w:rPr>
                <w:rFonts w:ascii="Arial" w:eastAsia="Arial" w:hAnsi="Arial" w:cs="Arial"/>
                <w:sz w:val="20"/>
                <w:szCs w:val="20"/>
                <w:lang w:val="en-GB"/>
              </w:rPr>
              <w:t>ubsidy</w:t>
            </w:r>
          </w:p>
        </w:tc>
      </w:tr>
      <w:tr w:rsidR="008C239D" w:rsidRPr="00C64BD3" w14:paraId="08F71B93" w14:textId="77777777" w:rsidTr="63253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hemeColor="accent6"/>
            </w:tcBorders>
          </w:tcPr>
          <w:p w14:paraId="638C8999"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Research organisation X</w:t>
            </w:r>
          </w:p>
        </w:tc>
        <w:tc>
          <w:tcPr>
            <w:tcW w:w="1559" w:type="dxa"/>
            <w:tcBorders>
              <w:left w:val="single" w:sz="12" w:space="0" w:color="F79646" w:themeColor="accent6"/>
              <w:right w:val="single" w:sz="12" w:space="0" w:color="F79646" w:themeColor="accent6"/>
            </w:tcBorders>
            <w:vAlign w:val="center"/>
          </w:tcPr>
          <w:p w14:paraId="2187B0EA"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€ 600.000</w:t>
            </w:r>
          </w:p>
        </w:tc>
        <w:tc>
          <w:tcPr>
            <w:tcW w:w="1559" w:type="dxa"/>
            <w:tcBorders>
              <w:top w:val="single" w:sz="4" w:space="0" w:color="F79646" w:themeColor="accent6"/>
              <w:left w:val="single" w:sz="12" w:space="0" w:color="F79646" w:themeColor="accent6"/>
              <w:right w:val="single" w:sz="4" w:space="0" w:color="F79646" w:themeColor="accent6"/>
            </w:tcBorders>
            <w:vAlign w:val="center"/>
          </w:tcPr>
          <w:p w14:paraId="6D9ABDEC"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€ 180.000</w:t>
            </w:r>
          </w:p>
        </w:tc>
        <w:tc>
          <w:tcPr>
            <w:tcW w:w="1418" w:type="dxa"/>
            <w:tcBorders>
              <w:top w:val="single" w:sz="4" w:space="0" w:color="F79646" w:themeColor="accent6"/>
              <w:left w:val="single" w:sz="4" w:space="0" w:color="F79646" w:themeColor="accent6"/>
              <w:right w:val="single" w:sz="4" w:space="0" w:color="F79646" w:themeColor="accent6"/>
            </w:tcBorders>
            <w:vAlign w:val="center"/>
          </w:tcPr>
          <w:p w14:paraId="6474FA6C"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val="en-GB"/>
              </w:rPr>
            </w:pPr>
            <w:r w:rsidRPr="63253CE2">
              <w:rPr>
                <w:rFonts w:ascii="Arial" w:eastAsia="Arial" w:hAnsi="Arial" w:cs="Arial"/>
                <w:color w:val="000000" w:themeColor="text1"/>
                <w:sz w:val="20"/>
                <w:szCs w:val="20"/>
                <w:lang w:val="en-GB"/>
              </w:rPr>
              <w:t>€ 0</w:t>
            </w:r>
          </w:p>
        </w:tc>
        <w:tc>
          <w:tcPr>
            <w:tcW w:w="1559" w:type="dxa"/>
            <w:tcBorders>
              <w:left w:val="single" w:sz="4" w:space="0" w:color="F79646" w:themeColor="accent6"/>
            </w:tcBorders>
            <w:vAlign w:val="center"/>
          </w:tcPr>
          <w:p w14:paraId="76B7EC74"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€ 420.000</w:t>
            </w:r>
          </w:p>
        </w:tc>
      </w:tr>
      <w:tr w:rsidR="008C239D" w:rsidRPr="00C64BD3" w14:paraId="6E54B91F" w14:textId="77777777" w:rsidTr="63253CE2">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F49646"/>
              <w:right w:val="single" w:sz="12" w:space="0" w:color="F79646" w:themeColor="accent6"/>
            </w:tcBorders>
          </w:tcPr>
          <w:p w14:paraId="0AE98C6E"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Dutch SME Y</w:t>
            </w:r>
          </w:p>
        </w:tc>
        <w:tc>
          <w:tcPr>
            <w:tcW w:w="1559" w:type="dxa"/>
            <w:tcBorders>
              <w:left w:val="single" w:sz="12" w:space="0" w:color="F79646" w:themeColor="accent6"/>
              <w:bottom w:val="single" w:sz="12" w:space="0" w:color="F49646"/>
              <w:right w:val="single" w:sz="12" w:space="0" w:color="F79646" w:themeColor="accent6"/>
            </w:tcBorders>
            <w:vAlign w:val="center"/>
          </w:tcPr>
          <w:p w14:paraId="3CBD0A03"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€ 400.000</w:t>
            </w:r>
          </w:p>
        </w:tc>
        <w:tc>
          <w:tcPr>
            <w:tcW w:w="1559" w:type="dxa"/>
            <w:tcBorders>
              <w:left w:val="single" w:sz="12" w:space="0" w:color="F79646" w:themeColor="accent6"/>
              <w:bottom w:val="single" w:sz="12" w:space="0" w:color="F49646"/>
              <w:right w:val="single" w:sz="4" w:space="0" w:color="F79646" w:themeColor="accent6"/>
            </w:tcBorders>
            <w:vAlign w:val="center"/>
          </w:tcPr>
          <w:p w14:paraId="3B35FBD1"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€ 160.000</w:t>
            </w:r>
          </w:p>
        </w:tc>
        <w:tc>
          <w:tcPr>
            <w:tcW w:w="1418" w:type="dxa"/>
            <w:tcBorders>
              <w:left w:val="single" w:sz="4" w:space="0" w:color="F79646" w:themeColor="accent6"/>
              <w:bottom w:val="single" w:sz="12" w:space="0" w:color="F49646"/>
              <w:right w:val="single" w:sz="4" w:space="0" w:color="F79646" w:themeColor="accent6"/>
            </w:tcBorders>
            <w:vAlign w:val="center"/>
          </w:tcPr>
          <w:p w14:paraId="210A5BE4"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val="en-GB"/>
              </w:rPr>
            </w:pPr>
            <w:r w:rsidRPr="63253CE2">
              <w:rPr>
                <w:rFonts w:ascii="Arial" w:eastAsia="Arial" w:hAnsi="Arial" w:cs="Arial"/>
                <w:color w:val="000000" w:themeColor="text1"/>
                <w:sz w:val="20"/>
                <w:szCs w:val="20"/>
                <w:lang w:val="en-GB"/>
              </w:rPr>
              <w:t>€ 0</w:t>
            </w:r>
          </w:p>
        </w:tc>
        <w:tc>
          <w:tcPr>
            <w:tcW w:w="1559" w:type="dxa"/>
            <w:tcBorders>
              <w:left w:val="single" w:sz="4" w:space="0" w:color="F79646" w:themeColor="accent6"/>
              <w:bottom w:val="single" w:sz="12" w:space="0" w:color="F49646"/>
            </w:tcBorders>
            <w:vAlign w:val="center"/>
          </w:tcPr>
          <w:p w14:paraId="257400F0"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€ 240.000</w:t>
            </w:r>
          </w:p>
        </w:tc>
      </w:tr>
      <w:tr w:rsidR="008C239D" w:rsidRPr="00C64BD3" w14:paraId="30598807" w14:textId="77777777" w:rsidTr="63253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F49646"/>
              <w:right w:val="single" w:sz="12" w:space="0" w:color="F79646" w:themeColor="accent6"/>
            </w:tcBorders>
          </w:tcPr>
          <w:p w14:paraId="434ED478"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Totaal</w:t>
            </w:r>
          </w:p>
        </w:tc>
        <w:tc>
          <w:tcPr>
            <w:tcW w:w="1559" w:type="dxa"/>
            <w:tcBorders>
              <w:top w:val="single" w:sz="12" w:space="0" w:color="F49646"/>
              <w:left w:val="single" w:sz="12" w:space="0" w:color="F79646" w:themeColor="accent6"/>
              <w:right w:val="single" w:sz="12" w:space="0" w:color="F79646" w:themeColor="accent6"/>
            </w:tcBorders>
            <w:vAlign w:val="center"/>
          </w:tcPr>
          <w:p w14:paraId="4239E353"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lang w:val="en-GB"/>
              </w:rPr>
            </w:pPr>
            <w:r w:rsidRPr="63253CE2">
              <w:rPr>
                <w:rFonts w:ascii="Arial" w:eastAsia="Arial" w:hAnsi="Arial" w:cs="Arial"/>
                <w:b/>
                <w:sz w:val="20"/>
                <w:szCs w:val="20"/>
                <w:lang w:val="en-GB"/>
              </w:rPr>
              <w:t>€ 1.000.000</w:t>
            </w:r>
          </w:p>
        </w:tc>
        <w:tc>
          <w:tcPr>
            <w:tcW w:w="1559" w:type="dxa"/>
            <w:tcBorders>
              <w:top w:val="single" w:sz="12" w:space="0" w:color="F49646"/>
              <w:left w:val="single" w:sz="12" w:space="0" w:color="F79646" w:themeColor="accent6"/>
            </w:tcBorders>
            <w:vAlign w:val="center"/>
          </w:tcPr>
          <w:p w14:paraId="41D2B7ED"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lang w:val="en-GB"/>
              </w:rPr>
            </w:pPr>
            <w:r w:rsidRPr="63253CE2">
              <w:rPr>
                <w:rFonts w:ascii="Arial" w:eastAsia="Arial" w:hAnsi="Arial" w:cs="Arial"/>
                <w:b/>
                <w:sz w:val="20"/>
                <w:szCs w:val="20"/>
                <w:lang w:val="en-GB"/>
              </w:rPr>
              <w:t>€ 340.000</w:t>
            </w:r>
          </w:p>
        </w:tc>
        <w:tc>
          <w:tcPr>
            <w:tcW w:w="1418" w:type="dxa"/>
            <w:tcBorders>
              <w:top w:val="single" w:sz="12" w:space="0" w:color="F49646"/>
            </w:tcBorders>
            <w:vAlign w:val="center"/>
          </w:tcPr>
          <w:p w14:paraId="4BE6D198"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lang w:val="en-GB"/>
              </w:rPr>
            </w:pPr>
            <w:r w:rsidRPr="63253CE2">
              <w:rPr>
                <w:rFonts w:ascii="Arial" w:eastAsia="Arial" w:hAnsi="Arial" w:cs="Arial"/>
                <w:b/>
                <w:color w:val="000000" w:themeColor="text1"/>
                <w:sz w:val="20"/>
                <w:szCs w:val="20"/>
                <w:lang w:val="en-GB"/>
              </w:rPr>
              <w:t>€ 0</w:t>
            </w:r>
          </w:p>
        </w:tc>
        <w:tc>
          <w:tcPr>
            <w:tcW w:w="1559" w:type="dxa"/>
            <w:tcBorders>
              <w:top w:val="single" w:sz="12" w:space="0" w:color="F49646"/>
            </w:tcBorders>
            <w:vAlign w:val="center"/>
          </w:tcPr>
          <w:p w14:paraId="71038D88"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lang w:val="en-GB"/>
              </w:rPr>
            </w:pPr>
            <w:r w:rsidRPr="63253CE2">
              <w:rPr>
                <w:rFonts w:ascii="Arial" w:eastAsia="Arial" w:hAnsi="Arial" w:cs="Arial"/>
                <w:b/>
                <w:sz w:val="20"/>
                <w:szCs w:val="20"/>
                <w:lang w:val="en-GB"/>
              </w:rPr>
              <w:t>€ 660.000</w:t>
            </w:r>
          </w:p>
        </w:tc>
      </w:tr>
    </w:tbl>
    <w:p w14:paraId="75C4447D" w14:textId="77777777" w:rsidR="008C239D" w:rsidRDefault="008C239D" w:rsidP="008C239D">
      <w:pPr>
        <w:autoSpaceDE w:val="0"/>
        <w:autoSpaceDN w:val="0"/>
        <w:adjustRightInd w:val="0"/>
        <w:jc w:val="both"/>
        <w:rPr>
          <w:rFonts w:ascii="Arial" w:eastAsia="Arial" w:hAnsi="Arial" w:cs="Arial"/>
          <w:sz w:val="20"/>
          <w:szCs w:val="20"/>
          <w:lang w:val="en-GB"/>
        </w:rPr>
      </w:pPr>
    </w:p>
    <w:p w14:paraId="05846859" w14:textId="5052438F" w:rsidR="008C239D" w:rsidRPr="00C64BD3" w:rsidRDefault="008C239D" w:rsidP="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 xml:space="preserve">In this example, the open amount to be freely funded is </w:t>
      </w:r>
      <w:r w:rsidR="256AC671" w:rsidRPr="63253CE2">
        <w:rPr>
          <w:rFonts w:ascii="Arial" w:eastAsia="Arial" w:hAnsi="Arial" w:cs="Arial"/>
          <w:sz w:val="20"/>
          <w:szCs w:val="20"/>
          <w:lang w:val="en-GB"/>
        </w:rPr>
        <w:t>divided</w:t>
      </w:r>
      <w:r w:rsidRPr="63253CE2">
        <w:rPr>
          <w:rFonts w:ascii="Arial" w:eastAsia="Arial" w:hAnsi="Arial" w:cs="Arial"/>
          <w:sz w:val="20"/>
          <w:szCs w:val="20"/>
          <w:lang w:val="en-GB"/>
        </w:rPr>
        <w:t xml:space="preserve"> between the research organisation and SME, with both parties applying for the maximum amount of PPP</w:t>
      </w:r>
      <w:r w:rsidR="039A73E4" w:rsidRPr="63253CE2">
        <w:rPr>
          <w:rFonts w:ascii="Arial" w:eastAsia="Arial" w:hAnsi="Arial" w:cs="Arial"/>
          <w:sz w:val="20"/>
          <w:szCs w:val="20"/>
          <w:lang w:val="en-GB"/>
        </w:rPr>
        <w:t xml:space="preserve"> </w:t>
      </w:r>
      <w:r w:rsidRPr="63253CE2">
        <w:rPr>
          <w:rFonts w:ascii="Arial" w:eastAsia="Arial" w:hAnsi="Arial" w:cs="Arial"/>
          <w:sz w:val="20"/>
          <w:szCs w:val="20"/>
          <w:lang w:val="en-GB"/>
        </w:rPr>
        <w:t xml:space="preserve">Subsidy. </w:t>
      </w:r>
    </w:p>
    <w:p w14:paraId="43A3D840" w14:textId="77777777" w:rsidR="008C239D" w:rsidRPr="00C64BD3" w:rsidRDefault="008C239D" w:rsidP="008C239D">
      <w:pPr>
        <w:pStyle w:val="BodyText2"/>
        <w:jc w:val="both"/>
        <w:rPr>
          <w:rFonts w:eastAsia="Arial"/>
          <w:b/>
          <w:sz w:val="22"/>
          <w:szCs w:val="22"/>
          <w:lang w:val="en-GB"/>
        </w:rPr>
      </w:pPr>
    </w:p>
    <w:p w14:paraId="7FABF8BF" w14:textId="77777777" w:rsidR="008C239D" w:rsidRPr="004A6912" w:rsidRDefault="008C239D" w:rsidP="008C239D">
      <w:pPr>
        <w:autoSpaceDE w:val="0"/>
        <w:autoSpaceDN w:val="0"/>
        <w:adjustRightInd w:val="0"/>
        <w:spacing w:line="259" w:lineRule="auto"/>
        <w:jc w:val="both"/>
        <w:rPr>
          <w:rFonts w:ascii="Arial" w:eastAsia="Arial" w:hAnsi="Arial" w:cs="Arial"/>
          <w:b/>
          <w:color w:val="000000"/>
          <w:sz w:val="21"/>
          <w:szCs w:val="21"/>
          <w:u w:val="single"/>
          <w:lang w:val="en-GB"/>
        </w:rPr>
      </w:pPr>
      <w:r w:rsidRPr="63253CE2">
        <w:rPr>
          <w:rFonts w:ascii="Arial" w:eastAsia="Arial" w:hAnsi="Arial" w:cs="Arial"/>
          <w:b/>
          <w:color w:val="000000" w:themeColor="text1"/>
          <w:sz w:val="21"/>
          <w:szCs w:val="21"/>
          <w:u w:val="single"/>
          <w:lang w:val="en-GB"/>
        </w:rPr>
        <w:t>Calculation example 2 - Consortium consisting of four parties</w:t>
      </w:r>
    </w:p>
    <w:p w14:paraId="0372AE01" w14:textId="77777777" w:rsidR="008C239D" w:rsidRPr="004A6912" w:rsidRDefault="008C239D" w:rsidP="008C239D">
      <w:pPr>
        <w:autoSpaceDE w:val="0"/>
        <w:autoSpaceDN w:val="0"/>
        <w:adjustRightInd w:val="0"/>
        <w:spacing w:line="259" w:lineRule="auto"/>
        <w:jc w:val="both"/>
        <w:rPr>
          <w:rFonts w:ascii="Arial" w:eastAsia="Arial" w:hAnsi="Arial" w:cs="Arial"/>
          <w:sz w:val="18"/>
          <w:szCs w:val="18"/>
          <w:lang w:val="en-GB"/>
        </w:rPr>
      </w:pPr>
      <w:r w:rsidRPr="63253CE2">
        <w:rPr>
          <w:rFonts w:ascii="Arial" w:eastAsia="Arial" w:hAnsi="Arial" w:cs="Arial"/>
          <w:color w:val="000000" w:themeColor="text1"/>
          <w:sz w:val="20"/>
          <w:szCs w:val="20"/>
          <w:lang w:val="en-GB"/>
        </w:rPr>
        <w:t>The calculation example assumes a project consisting entirely of industrial research.</w:t>
      </w:r>
    </w:p>
    <w:tbl>
      <w:tblPr>
        <w:tblStyle w:val="Rastertabel4-Accent61"/>
        <w:tblW w:w="0" w:type="auto"/>
        <w:tblLook w:val="04A0" w:firstRow="1" w:lastRow="0" w:firstColumn="1" w:lastColumn="0" w:noHBand="0" w:noVBand="1"/>
      </w:tblPr>
      <w:tblGrid>
        <w:gridCol w:w="4531"/>
        <w:gridCol w:w="4531"/>
      </w:tblGrid>
      <w:tr w:rsidR="008C239D" w:rsidRPr="00C64BD3" w14:paraId="346C197D" w14:textId="77777777" w:rsidTr="6325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single" w:sz="8" w:space="0" w:color="F79646" w:themeColor="accent6"/>
            </w:tcBorders>
          </w:tcPr>
          <w:p w14:paraId="6189FE27"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Consortium partners</w:t>
            </w:r>
          </w:p>
        </w:tc>
        <w:tc>
          <w:tcPr>
            <w:tcW w:w="4531" w:type="dxa"/>
            <w:tcBorders>
              <w:left w:val="single" w:sz="8" w:space="0" w:color="F79646" w:themeColor="accent6"/>
            </w:tcBorders>
            <w:vAlign w:val="center"/>
          </w:tcPr>
          <w:p w14:paraId="05E81B4D"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Costs</w:t>
            </w:r>
          </w:p>
        </w:tc>
      </w:tr>
      <w:tr w:rsidR="008C239D" w:rsidRPr="00C64BD3" w14:paraId="2AAAD5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21A92F3" w14:textId="2FA53D6C"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 xml:space="preserve">Research </w:t>
            </w:r>
            <w:r w:rsidR="1EB99005" w:rsidRPr="63253CE2">
              <w:rPr>
                <w:rFonts w:ascii="Arial" w:eastAsia="Arial" w:hAnsi="Arial" w:cs="Arial"/>
                <w:b w:val="0"/>
                <w:bCs w:val="0"/>
                <w:sz w:val="20"/>
                <w:szCs w:val="20"/>
                <w:lang w:val="en-GB"/>
              </w:rPr>
              <w:t>o</w:t>
            </w:r>
            <w:r w:rsidRPr="63253CE2">
              <w:rPr>
                <w:rFonts w:ascii="Arial" w:eastAsia="Arial" w:hAnsi="Arial" w:cs="Arial"/>
                <w:b w:val="0"/>
                <w:bCs w:val="0"/>
                <w:sz w:val="20"/>
                <w:szCs w:val="20"/>
                <w:lang w:val="en-GB"/>
              </w:rPr>
              <w:t>rganisation</w:t>
            </w:r>
            <w:r w:rsidRPr="63253CE2">
              <w:rPr>
                <w:rFonts w:ascii="Arial" w:eastAsia="Arial" w:hAnsi="Arial" w:cs="Arial"/>
                <w:b w:val="0"/>
                <w:sz w:val="20"/>
                <w:szCs w:val="20"/>
                <w:lang w:val="en-GB"/>
              </w:rPr>
              <w:t xml:space="preserve"> X</w:t>
            </w:r>
          </w:p>
        </w:tc>
        <w:tc>
          <w:tcPr>
            <w:tcW w:w="4531" w:type="dxa"/>
            <w:vAlign w:val="center"/>
          </w:tcPr>
          <w:p w14:paraId="40843324"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€ 500.000</w:t>
            </w:r>
          </w:p>
        </w:tc>
      </w:tr>
      <w:tr w:rsidR="008C239D" w:rsidRPr="00C64BD3" w14:paraId="58574A5A" w14:textId="77777777">
        <w:tc>
          <w:tcPr>
            <w:cnfStyle w:val="001000000000" w:firstRow="0" w:lastRow="0" w:firstColumn="1" w:lastColumn="0" w:oddVBand="0" w:evenVBand="0" w:oddHBand="0" w:evenHBand="0" w:firstRowFirstColumn="0" w:firstRowLastColumn="0" w:lastRowFirstColumn="0" w:lastRowLastColumn="0"/>
            <w:tcW w:w="4531" w:type="dxa"/>
          </w:tcPr>
          <w:p w14:paraId="76BF1FC9"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Dutch SME Y</w:t>
            </w:r>
          </w:p>
        </w:tc>
        <w:tc>
          <w:tcPr>
            <w:tcW w:w="4531" w:type="dxa"/>
            <w:vAlign w:val="center"/>
          </w:tcPr>
          <w:p w14:paraId="1D336931"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€ 250.000</w:t>
            </w:r>
          </w:p>
        </w:tc>
      </w:tr>
      <w:tr w:rsidR="008C239D" w:rsidRPr="00C64BD3" w14:paraId="47DAAB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7CC3876" w14:textId="7C6F1FEB"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 xml:space="preserve">Large </w:t>
            </w:r>
            <w:r w:rsidR="14B3FB21" w:rsidRPr="63253CE2">
              <w:rPr>
                <w:rFonts w:ascii="Arial" w:eastAsia="Arial" w:hAnsi="Arial" w:cs="Arial"/>
                <w:b w:val="0"/>
                <w:bCs w:val="0"/>
                <w:sz w:val="20"/>
                <w:szCs w:val="20"/>
                <w:lang w:val="en-GB"/>
              </w:rPr>
              <w:t>e</w:t>
            </w:r>
            <w:r w:rsidRPr="63253CE2">
              <w:rPr>
                <w:rFonts w:ascii="Arial" w:eastAsia="Arial" w:hAnsi="Arial" w:cs="Arial"/>
                <w:b w:val="0"/>
                <w:bCs w:val="0"/>
                <w:sz w:val="20"/>
                <w:szCs w:val="20"/>
                <w:lang w:val="en-GB"/>
              </w:rPr>
              <w:t>nterprise</w:t>
            </w:r>
            <w:r w:rsidRPr="63253CE2">
              <w:rPr>
                <w:rFonts w:ascii="Arial" w:eastAsia="Arial" w:hAnsi="Arial" w:cs="Arial"/>
                <w:b w:val="0"/>
                <w:sz w:val="20"/>
                <w:szCs w:val="20"/>
                <w:lang w:val="en-GB"/>
              </w:rPr>
              <w:t xml:space="preserve"> Z</w:t>
            </w:r>
          </w:p>
        </w:tc>
        <w:tc>
          <w:tcPr>
            <w:tcW w:w="4531" w:type="dxa"/>
            <w:vAlign w:val="center"/>
          </w:tcPr>
          <w:p w14:paraId="609ED192"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€ 200.000</w:t>
            </w:r>
          </w:p>
        </w:tc>
      </w:tr>
      <w:tr w:rsidR="008C239D" w:rsidRPr="00C64BD3" w14:paraId="1CA8A4EF" w14:textId="77777777">
        <w:tc>
          <w:tcPr>
            <w:cnfStyle w:val="001000000000" w:firstRow="0" w:lastRow="0" w:firstColumn="1" w:lastColumn="0" w:oddVBand="0" w:evenVBand="0" w:oddHBand="0" w:evenHBand="0" w:firstRowFirstColumn="0" w:firstRowLastColumn="0" w:lastRowFirstColumn="0" w:lastRowLastColumn="0"/>
            <w:tcW w:w="4531" w:type="dxa"/>
            <w:tcBorders>
              <w:bottom w:val="single" w:sz="12" w:space="0" w:color="F49646"/>
            </w:tcBorders>
          </w:tcPr>
          <w:p w14:paraId="2AF40E13"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Hospital A</w:t>
            </w:r>
          </w:p>
        </w:tc>
        <w:tc>
          <w:tcPr>
            <w:tcW w:w="4531" w:type="dxa"/>
            <w:tcBorders>
              <w:bottom w:val="single" w:sz="12" w:space="0" w:color="F49646"/>
            </w:tcBorders>
            <w:vAlign w:val="center"/>
          </w:tcPr>
          <w:p w14:paraId="6FCCBE2D"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€ 50.000</w:t>
            </w:r>
          </w:p>
        </w:tc>
      </w:tr>
      <w:tr w:rsidR="008C239D" w:rsidRPr="00C64BD3" w14:paraId="59B86E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49646"/>
            </w:tcBorders>
          </w:tcPr>
          <w:p w14:paraId="0CCC1D8C" w14:textId="77777777" w:rsidR="008C239D" w:rsidRPr="00C64BD3" w:rsidRDefault="008C239D">
            <w:pPr>
              <w:autoSpaceDE w:val="0"/>
              <w:autoSpaceDN w:val="0"/>
              <w:adjustRightInd w:val="0"/>
              <w:ind w:left="2124" w:hanging="2124"/>
              <w:jc w:val="both"/>
              <w:rPr>
                <w:rFonts w:ascii="Arial" w:eastAsia="Arial" w:hAnsi="Arial" w:cs="Arial"/>
                <w:i/>
                <w:sz w:val="20"/>
                <w:szCs w:val="20"/>
                <w:lang w:val="en-GB"/>
              </w:rPr>
            </w:pPr>
            <w:r w:rsidRPr="63253CE2">
              <w:rPr>
                <w:rFonts w:ascii="Arial" w:eastAsia="Arial" w:hAnsi="Arial" w:cs="Arial"/>
                <w:i/>
                <w:sz w:val="20"/>
                <w:szCs w:val="20"/>
                <w:lang w:val="en-GB"/>
              </w:rPr>
              <w:t>Total</w:t>
            </w:r>
          </w:p>
        </w:tc>
        <w:tc>
          <w:tcPr>
            <w:tcW w:w="4531" w:type="dxa"/>
            <w:tcBorders>
              <w:top w:val="single" w:sz="12" w:space="0" w:color="F49646"/>
            </w:tcBorders>
            <w:vAlign w:val="center"/>
          </w:tcPr>
          <w:p w14:paraId="0D964A98"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lang w:val="en-GB"/>
              </w:rPr>
            </w:pPr>
            <w:r w:rsidRPr="63253CE2">
              <w:rPr>
                <w:rFonts w:ascii="Arial" w:eastAsia="Arial" w:hAnsi="Arial" w:cs="Arial"/>
                <w:b/>
                <w:sz w:val="20"/>
                <w:szCs w:val="20"/>
                <w:lang w:val="en-GB"/>
              </w:rPr>
              <w:t>€ 1.000.000</w:t>
            </w:r>
          </w:p>
        </w:tc>
      </w:tr>
    </w:tbl>
    <w:p w14:paraId="137ACB4D" w14:textId="77777777" w:rsidR="008C239D" w:rsidRPr="00C64BD3" w:rsidRDefault="008C239D" w:rsidP="008C239D">
      <w:pPr>
        <w:autoSpaceDE w:val="0"/>
        <w:autoSpaceDN w:val="0"/>
        <w:adjustRightInd w:val="0"/>
        <w:jc w:val="both"/>
        <w:rPr>
          <w:rFonts w:ascii="Arial" w:eastAsia="Arial" w:hAnsi="Arial" w:cs="Arial"/>
          <w:sz w:val="20"/>
          <w:szCs w:val="20"/>
          <w:lang w:val="en-GB"/>
        </w:rPr>
      </w:pPr>
    </w:p>
    <w:tbl>
      <w:tblPr>
        <w:tblStyle w:val="Rastertabel4-Accent61"/>
        <w:tblW w:w="0" w:type="auto"/>
        <w:tblLook w:val="04A0" w:firstRow="1" w:lastRow="0" w:firstColumn="1" w:lastColumn="0" w:noHBand="0" w:noVBand="1"/>
      </w:tblPr>
      <w:tblGrid>
        <w:gridCol w:w="3020"/>
        <w:gridCol w:w="3021"/>
        <w:gridCol w:w="3021"/>
      </w:tblGrid>
      <w:tr w:rsidR="008C239D" w:rsidRPr="00C64BD3" w14:paraId="63F7376A" w14:textId="77777777" w:rsidTr="6325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hemeColor="accent6"/>
            </w:tcBorders>
          </w:tcPr>
          <w:p w14:paraId="68D60463"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Consortium partners</w:t>
            </w:r>
          </w:p>
        </w:tc>
        <w:tc>
          <w:tcPr>
            <w:tcW w:w="3021" w:type="dxa"/>
            <w:tcBorders>
              <w:left w:val="single" w:sz="8" w:space="0" w:color="F79646" w:themeColor="accent6"/>
              <w:right w:val="single" w:sz="8" w:space="0" w:color="F79646" w:themeColor="accent6"/>
            </w:tcBorders>
            <w:vAlign w:val="center"/>
          </w:tcPr>
          <w:p w14:paraId="75734BBD" w14:textId="6A4B8095"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Max. % PP</w:t>
            </w:r>
            <w:r w:rsidR="7A9C9EED" w:rsidRPr="63253CE2">
              <w:rPr>
                <w:rFonts w:ascii="Arial" w:eastAsia="Arial" w:hAnsi="Arial" w:cs="Arial"/>
                <w:sz w:val="20"/>
                <w:szCs w:val="20"/>
                <w:lang w:val="en-GB"/>
              </w:rPr>
              <w:t xml:space="preserve">P </w:t>
            </w:r>
            <w:r w:rsidRPr="63253CE2">
              <w:rPr>
                <w:rFonts w:ascii="Arial" w:eastAsia="Arial" w:hAnsi="Arial" w:cs="Arial"/>
                <w:sz w:val="20"/>
                <w:szCs w:val="20"/>
                <w:lang w:val="en-GB"/>
              </w:rPr>
              <w:t>Subsidy*</w:t>
            </w:r>
          </w:p>
        </w:tc>
        <w:tc>
          <w:tcPr>
            <w:tcW w:w="3021" w:type="dxa"/>
            <w:tcBorders>
              <w:left w:val="single" w:sz="8" w:space="0" w:color="F79646" w:themeColor="accent6"/>
            </w:tcBorders>
            <w:vAlign w:val="center"/>
          </w:tcPr>
          <w:p w14:paraId="632D8293" w14:textId="462373D6"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Max. € PP</w:t>
            </w:r>
            <w:r w:rsidR="7C133834" w:rsidRPr="63253CE2">
              <w:rPr>
                <w:rFonts w:ascii="Arial" w:eastAsia="Arial" w:hAnsi="Arial" w:cs="Arial"/>
                <w:sz w:val="20"/>
                <w:szCs w:val="20"/>
                <w:lang w:val="en-GB"/>
              </w:rPr>
              <w:t xml:space="preserve">P </w:t>
            </w:r>
            <w:r w:rsidRPr="63253CE2">
              <w:rPr>
                <w:rFonts w:ascii="Arial" w:eastAsia="Arial" w:hAnsi="Arial" w:cs="Arial"/>
                <w:sz w:val="20"/>
                <w:szCs w:val="20"/>
                <w:lang w:val="en-GB"/>
              </w:rPr>
              <w:t>Subsidy</w:t>
            </w:r>
          </w:p>
        </w:tc>
      </w:tr>
      <w:tr w:rsidR="008C239D" w:rsidRPr="00C64BD3" w14:paraId="3C03D1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E15BA92" w14:textId="46909D93"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 xml:space="preserve">Research </w:t>
            </w:r>
            <w:r w:rsidR="6B396CE8" w:rsidRPr="63253CE2">
              <w:rPr>
                <w:rFonts w:ascii="Arial" w:eastAsia="Arial" w:hAnsi="Arial" w:cs="Arial"/>
                <w:b w:val="0"/>
                <w:bCs w:val="0"/>
                <w:sz w:val="20"/>
                <w:szCs w:val="20"/>
                <w:lang w:val="en-GB"/>
              </w:rPr>
              <w:t>o</w:t>
            </w:r>
            <w:r w:rsidRPr="63253CE2">
              <w:rPr>
                <w:rFonts w:ascii="Arial" w:eastAsia="Arial" w:hAnsi="Arial" w:cs="Arial"/>
                <w:b w:val="0"/>
                <w:bCs w:val="0"/>
                <w:sz w:val="20"/>
                <w:szCs w:val="20"/>
                <w:lang w:val="en-GB"/>
              </w:rPr>
              <w:t>rganisation</w:t>
            </w:r>
            <w:r w:rsidRPr="63253CE2">
              <w:rPr>
                <w:rFonts w:ascii="Arial" w:eastAsia="Arial" w:hAnsi="Arial" w:cs="Arial"/>
                <w:b w:val="0"/>
                <w:sz w:val="20"/>
                <w:szCs w:val="20"/>
                <w:lang w:val="en-GB"/>
              </w:rPr>
              <w:t xml:space="preserve"> X</w:t>
            </w:r>
          </w:p>
        </w:tc>
        <w:tc>
          <w:tcPr>
            <w:tcW w:w="3021" w:type="dxa"/>
            <w:vAlign w:val="center"/>
          </w:tcPr>
          <w:p w14:paraId="42A33D71"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70%</w:t>
            </w:r>
          </w:p>
        </w:tc>
        <w:tc>
          <w:tcPr>
            <w:tcW w:w="3021" w:type="dxa"/>
            <w:vAlign w:val="center"/>
          </w:tcPr>
          <w:p w14:paraId="0B79000E"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€ 350.000</w:t>
            </w:r>
          </w:p>
        </w:tc>
      </w:tr>
      <w:tr w:rsidR="008C239D" w:rsidRPr="00C64BD3" w14:paraId="0E719A46" w14:textId="77777777">
        <w:tc>
          <w:tcPr>
            <w:cnfStyle w:val="001000000000" w:firstRow="0" w:lastRow="0" w:firstColumn="1" w:lastColumn="0" w:oddVBand="0" w:evenVBand="0" w:oddHBand="0" w:evenHBand="0" w:firstRowFirstColumn="0" w:firstRowLastColumn="0" w:lastRowFirstColumn="0" w:lastRowLastColumn="0"/>
            <w:tcW w:w="3020" w:type="dxa"/>
          </w:tcPr>
          <w:p w14:paraId="7977FA39"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b w:val="0"/>
                <w:sz w:val="20"/>
                <w:szCs w:val="20"/>
                <w:lang w:val="en-GB"/>
              </w:rPr>
              <w:t>Dutch SME Y</w:t>
            </w:r>
          </w:p>
        </w:tc>
        <w:tc>
          <w:tcPr>
            <w:tcW w:w="3021" w:type="dxa"/>
            <w:vAlign w:val="center"/>
          </w:tcPr>
          <w:p w14:paraId="0AC74B61"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60%</w:t>
            </w:r>
          </w:p>
        </w:tc>
        <w:tc>
          <w:tcPr>
            <w:tcW w:w="3021" w:type="dxa"/>
            <w:vAlign w:val="center"/>
          </w:tcPr>
          <w:p w14:paraId="1AA386A8"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€ 150.000</w:t>
            </w:r>
          </w:p>
        </w:tc>
      </w:tr>
      <w:tr w:rsidR="008C239D" w:rsidRPr="00C64BD3" w14:paraId="6D4409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7382E98" w14:textId="2FE7327F"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 xml:space="preserve">Large </w:t>
            </w:r>
            <w:r w:rsidR="246E47C1" w:rsidRPr="63253CE2">
              <w:rPr>
                <w:rFonts w:ascii="Arial" w:eastAsia="Arial" w:hAnsi="Arial" w:cs="Arial"/>
                <w:b w:val="0"/>
                <w:bCs w:val="0"/>
                <w:sz w:val="20"/>
                <w:szCs w:val="20"/>
                <w:lang w:val="en-GB"/>
              </w:rPr>
              <w:t>e</w:t>
            </w:r>
            <w:r w:rsidRPr="63253CE2">
              <w:rPr>
                <w:rFonts w:ascii="Arial" w:eastAsia="Arial" w:hAnsi="Arial" w:cs="Arial"/>
                <w:b w:val="0"/>
                <w:bCs w:val="0"/>
                <w:sz w:val="20"/>
                <w:szCs w:val="20"/>
                <w:lang w:val="en-GB"/>
              </w:rPr>
              <w:t>nterprise</w:t>
            </w:r>
            <w:r w:rsidRPr="63253CE2">
              <w:rPr>
                <w:rFonts w:ascii="Arial" w:eastAsia="Arial" w:hAnsi="Arial" w:cs="Arial"/>
                <w:b w:val="0"/>
                <w:sz w:val="20"/>
                <w:szCs w:val="20"/>
                <w:lang w:val="en-GB"/>
              </w:rPr>
              <w:t xml:space="preserve"> Z</w:t>
            </w:r>
          </w:p>
        </w:tc>
        <w:tc>
          <w:tcPr>
            <w:tcW w:w="3021" w:type="dxa"/>
            <w:vAlign w:val="center"/>
          </w:tcPr>
          <w:p w14:paraId="01605BC8"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0%</w:t>
            </w:r>
          </w:p>
        </w:tc>
        <w:tc>
          <w:tcPr>
            <w:tcW w:w="3021" w:type="dxa"/>
            <w:vAlign w:val="center"/>
          </w:tcPr>
          <w:p w14:paraId="68ADC3F9"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€ 0</w:t>
            </w:r>
          </w:p>
        </w:tc>
      </w:tr>
      <w:tr w:rsidR="008C239D" w:rsidRPr="00C64BD3" w14:paraId="0679F178" w14:textId="77777777">
        <w:tc>
          <w:tcPr>
            <w:cnfStyle w:val="001000000000" w:firstRow="0" w:lastRow="0" w:firstColumn="1" w:lastColumn="0" w:oddVBand="0" w:evenVBand="0" w:oddHBand="0" w:evenHBand="0" w:firstRowFirstColumn="0" w:firstRowLastColumn="0" w:lastRowFirstColumn="0" w:lastRowLastColumn="0"/>
            <w:tcW w:w="3020" w:type="dxa"/>
            <w:tcBorders>
              <w:bottom w:val="single" w:sz="12" w:space="0" w:color="F49646"/>
            </w:tcBorders>
          </w:tcPr>
          <w:p w14:paraId="66376F21"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Hospital A</w:t>
            </w:r>
          </w:p>
        </w:tc>
        <w:tc>
          <w:tcPr>
            <w:tcW w:w="3021" w:type="dxa"/>
            <w:tcBorders>
              <w:bottom w:val="single" w:sz="12" w:space="0" w:color="F49646"/>
            </w:tcBorders>
            <w:vAlign w:val="center"/>
          </w:tcPr>
          <w:p w14:paraId="77AF3767"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0%</w:t>
            </w:r>
          </w:p>
        </w:tc>
        <w:tc>
          <w:tcPr>
            <w:tcW w:w="3021" w:type="dxa"/>
            <w:tcBorders>
              <w:bottom w:val="single" w:sz="12" w:space="0" w:color="F49646"/>
            </w:tcBorders>
            <w:vAlign w:val="center"/>
          </w:tcPr>
          <w:p w14:paraId="17ED5245"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€ 0</w:t>
            </w:r>
          </w:p>
        </w:tc>
      </w:tr>
      <w:tr w:rsidR="008C239D" w:rsidRPr="00C64BD3" w14:paraId="4BB37D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tcPr>
          <w:p w14:paraId="0F313840" w14:textId="77777777" w:rsidR="008C239D" w:rsidRPr="00C64BD3" w:rsidRDefault="008C239D">
            <w:pPr>
              <w:autoSpaceDE w:val="0"/>
              <w:autoSpaceDN w:val="0"/>
              <w:adjustRightInd w:val="0"/>
              <w:jc w:val="both"/>
              <w:rPr>
                <w:rFonts w:ascii="Arial" w:eastAsia="Arial" w:hAnsi="Arial" w:cs="Arial"/>
                <w:i/>
                <w:sz w:val="20"/>
                <w:szCs w:val="20"/>
                <w:lang w:val="en-GB"/>
              </w:rPr>
            </w:pPr>
            <w:r w:rsidRPr="63253CE2">
              <w:rPr>
                <w:rFonts w:ascii="Arial" w:eastAsia="Arial" w:hAnsi="Arial" w:cs="Arial"/>
                <w:i/>
                <w:sz w:val="20"/>
                <w:szCs w:val="20"/>
                <w:lang w:val="en-GB"/>
              </w:rPr>
              <w:t>Total</w:t>
            </w:r>
          </w:p>
        </w:tc>
        <w:tc>
          <w:tcPr>
            <w:tcW w:w="3021" w:type="dxa"/>
            <w:tcBorders>
              <w:top w:val="single" w:sz="12" w:space="0" w:color="F49646"/>
            </w:tcBorders>
            <w:vAlign w:val="center"/>
          </w:tcPr>
          <w:p w14:paraId="6E47B6CE"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lang w:val="en-GB"/>
              </w:rPr>
            </w:pPr>
            <w:r w:rsidRPr="63253CE2">
              <w:rPr>
                <w:rFonts w:ascii="Arial" w:eastAsia="Arial" w:hAnsi="Arial" w:cs="Arial"/>
                <w:b/>
                <w:sz w:val="20"/>
                <w:szCs w:val="20"/>
                <w:lang w:val="en-GB"/>
              </w:rPr>
              <w:t>50%</w:t>
            </w:r>
          </w:p>
        </w:tc>
        <w:tc>
          <w:tcPr>
            <w:tcW w:w="3021" w:type="dxa"/>
            <w:tcBorders>
              <w:top w:val="single" w:sz="12" w:space="0" w:color="F49646"/>
            </w:tcBorders>
            <w:vAlign w:val="center"/>
          </w:tcPr>
          <w:p w14:paraId="503CE895"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lang w:val="en-GB"/>
              </w:rPr>
            </w:pPr>
            <w:r w:rsidRPr="63253CE2">
              <w:rPr>
                <w:rFonts w:ascii="Arial" w:eastAsia="Arial" w:hAnsi="Arial" w:cs="Arial"/>
                <w:b/>
                <w:sz w:val="20"/>
                <w:szCs w:val="20"/>
                <w:lang w:val="en-GB"/>
              </w:rPr>
              <w:t>€ 500.000</w:t>
            </w:r>
          </w:p>
        </w:tc>
      </w:tr>
    </w:tbl>
    <w:p w14:paraId="3FE6AF93" w14:textId="2737E162" w:rsidR="008C239D" w:rsidRPr="00C64BD3" w:rsidRDefault="008C239D" w:rsidP="008C239D">
      <w:pPr>
        <w:autoSpaceDE w:val="0"/>
        <w:autoSpaceDN w:val="0"/>
        <w:adjustRightInd w:val="0"/>
        <w:jc w:val="both"/>
        <w:rPr>
          <w:rFonts w:ascii="Arial" w:eastAsia="Arial" w:hAnsi="Arial" w:cs="Arial"/>
          <w:i/>
          <w:sz w:val="18"/>
          <w:szCs w:val="18"/>
          <w:lang w:val="en-GB"/>
        </w:rPr>
      </w:pPr>
      <w:r w:rsidRPr="63253CE2">
        <w:rPr>
          <w:rFonts w:ascii="Arial" w:eastAsia="Arial" w:hAnsi="Arial" w:cs="Arial"/>
          <w:i/>
          <w:sz w:val="18"/>
          <w:szCs w:val="18"/>
          <w:lang w:val="en-GB"/>
        </w:rPr>
        <w:t xml:space="preserve">*Percentage </w:t>
      </w:r>
      <w:r w:rsidRPr="63253CE2">
        <w:rPr>
          <w:rFonts w:ascii="Arial" w:eastAsia="Arial" w:hAnsi="Arial" w:cs="Arial"/>
          <w:i/>
          <w:iCs/>
          <w:sz w:val="18"/>
          <w:szCs w:val="18"/>
          <w:lang w:val="en-GB"/>
        </w:rPr>
        <w:t>PP</w:t>
      </w:r>
      <w:r w:rsidR="2CEC1303" w:rsidRPr="63253CE2">
        <w:rPr>
          <w:rFonts w:ascii="Arial" w:eastAsia="Arial" w:hAnsi="Arial" w:cs="Arial"/>
          <w:i/>
          <w:iCs/>
          <w:sz w:val="18"/>
          <w:szCs w:val="18"/>
          <w:lang w:val="en-GB"/>
        </w:rPr>
        <w:t xml:space="preserve">P </w:t>
      </w:r>
      <w:r w:rsidRPr="63253CE2">
        <w:rPr>
          <w:rFonts w:ascii="Arial" w:eastAsia="Arial" w:hAnsi="Arial" w:cs="Arial"/>
          <w:i/>
          <w:sz w:val="18"/>
          <w:szCs w:val="18"/>
          <w:lang w:val="en-GB"/>
        </w:rPr>
        <w:t xml:space="preserve">Subsidy is calculated over the total costs of the partners in question </w:t>
      </w:r>
    </w:p>
    <w:p w14:paraId="0FEA7572" w14:textId="77777777" w:rsidR="008C239D" w:rsidRPr="00C64BD3" w:rsidRDefault="008C239D" w:rsidP="008C239D">
      <w:pPr>
        <w:autoSpaceDE w:val="0"/>
        <w:autoSpaceDN w:val="0"/>
        <w:adjustRightInd w:val="0"/>
        <w:jc w:val="both"/>
        <w:rPr>
          <w:rFonts w:ascii="Arial" w:eastAsia="Arial" w:hAnsi="Arial" w:cs="Arial"/>
          <w:sz w:val="16"/>
          <w:szCs w:val="16"/>
          <w:lang w:val="en-GB"/>
        </w:rPr>
      </w:pPr>
    </w:p>
    <w:tbl>
      <w:tblPr>
        <w:tblStyle w:val="Rastertabel4-Accent61"/>
        <w:tblW w:w="0" w:type="auto"/>
        <w:tblLook w:val="04A0" w:firstRow="1" w:lastRow="0" w:firstColumn="1" w:lastColumn="0" w:noHBand="0" w:noVBand="1"/>
      </w:tblPr>
      <w:tblGrid>
        <w:gridCol w:w="3020"/>
        <w:gridCol w:w="3021"/>
        <w:gridCol w:w="3021"/>
      </w:tblGrid>
      <w:tr w:rsidR="008C239D" w:rsidRPr="00C64BD3" w14:paraId="544F9D38" w14:textId="77777777" w:rsidTr="6325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hemeColor="accent6"/>
            </w:tcBorders>
          </w:tcPr>
          <w:p w14:paraId="30A83E21"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US"/>
              </w:rPr>
              <w:t>Minimal required contributions</w:t>
            </w:r>
          </w:p>
        </w:tc>
        <w:tc>
          <w:tcPr>
            <w:tcW w:w="3021" w:type="dxa"/>
            <w:tcBorders>
              <w:left w:val="single" w:sz="8" w:space="0" w:color="F79646" w:themeColor="accent6"/>
              <w:right w:val="single" w:sz="8" w:space="0" w:color="F79646" w:themeColor="accent6"/>
            </w:tcBorders>
            <w:vAlign w:val="center"/>
          </w:tcPr>
          <w:p w14:paraId="416435CE"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US"/>
              </w:rPr>
              <w:t>% of total cost*</w:t>
            </w:r>
          </w:p>
        </w:tc>
        <w:tc>
          <w:tcPr>
            <w:tcW w:w="3021" w:type="dxa"/>
            <w:tcBorders>
              <w:left w:val="single" w:sz="8" w:space="0" w:color="F79646" w:themeColor="accent6"/>
            </w:tcBorders>
            <w:vAlign w:val="center"/>
          </w:tcPr>
          <w:p w14:paraId="3C70F40E"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US"/>
              </w:rPr>
              <w:t>Minimal contribution (€)</w:t>
            </w:r>
          </w:p>
        </w:tc>
      </w:tr>
      <w:tr w:rsidR="008C239D" w:rsidRPr="00C64BD3" w14:paraId="33EE8C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D4F48E9"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 xml:space="preserve">Research organisation </w:t>
            </w:r>
          </w:p>
        </w:tc>
        <w:tc>
          <w:tcPr>
            <w:tcW w:w="3021" w:type="dxa"/>
            <w:vAlign w:val="center"/>
          </w:tcPr>
          <w:p w14:paraId="35ACC4C6"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10%</w:t>
            </w:r>
          </w:p>
        </w:tc>
        <w:tc>
          <w:tcPr>
            <w:tcW w:w="3021" w:type="dxa"/>
            <w:vAlign w:val="center"/>
          </w:tcPr>
          <w:p w14:paraId="4005A743"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€ 100.000</w:t>
            </w:r>
          </w:p>
        </w:tc>
      </w:tr>
      <w:tr w:rsidR="008C239D" w:rsidRPr="00C64BD3" w14:paraId="45510E7E" w14:textId="77777777">
        <w:tc>
          <w:tcPr>
            <w:cnfStyle w:val="001000000000" w:firstRow="0" w:lastRow="0" w:firstColumn="1" w:lastColumn="0" w:oddVBand="0" w:evenVBand="0" w:oddHBand="0" w:evenHBand="0" w:firstRowFirstColumn="0" w:firstRowLastColumn="0" w:lastRowFirstColumn="0" w:lastRowLastColumn="0"/>
            <w:tcW w:w="3020" w:type="dxa"/>
          </w:tcPr>
          <w:p w14:paraId="6184AE8E" w14:textId="4FFC62E8"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 xml:space="preserve">Enterprises (for-profit and </w:t>
            </w:r>
            <w:r w:rsidRPr="440CF158">
              <w:rPr>
                <w:rFonts w:ascii="Arial" w:eastAsia="Arial" w:hAnsi="Arial" w:cs="Arial"/>
                <w:b w:val="0"/>
                <w:bCs w:val="0"/>
                <w:sz w:val="20"/>
                <w:szCs w:val="20"/>
                <w:lang w:val="en-GB"/>
              </w:rPr>
              <w:t>no</w:t>
            </w:r>
            <w:r w:rsidR="7AA3B103" w:rsidRPr="440CF158">
              <w:rPr>
                <w:rFonts w:ascii="Arial" w:eastAsia="Arial" w:hAnsi="Arial" w:cs="Arial"/>
                <w:b w:val="0"/>
                <w:bCs w:val="0"/>
                <w:sz w:val="20"/>
                <w:szCs w:val="20"/>
                <w:lang w:val="en-GB"/>
              </w:rPr>
              <w:t>t</w:t>
            </w:r>
            <w:r w:rsidRPr="440CF158">
              <w:rPr>
                <w:rFonts w:ascii="Arial" w:eastAsia="Arial" w:hAnsi="Arial" w:cs="Arial"/>
                <w:b w:val="0"/>
                <w:bCs w:val="0"/>
                <w:sz w:val="20"/>
                <w:szCs w:val="20"/>
                <w:lang w:val="en-GB"/>
              </w:rPr>
              <w:t>-</w:t>
            </w:r>
            <w:r w:rsidR="6C556C61" w:rsidRPr="440CF158">
              <w:rPr>
                <w:rFonts w:ascii="Arial" w:eastAsia="Arial" w:hAnsi="Arial" w:cs="Arial"/>
                <w:b w:val="0"/>
                <w:bCs w:val="0"/>
                <w:sz w:val="20"/>
                <w:szCs w:val="20"/>
                <w:lang w:val="en-GB"/>
              </w:rPr>
              <w:t>for</w:t>
            </w:r>
            <w:r w:rsidRPr="63253CE2">
              <w:rPr>
                <w:rFonts w:ascii="Arial" w:eastAsia="Arial" w:hAnsi="Arial" w:cs="Arial"/>
                <w:b w:val="0"/>
                <w:sz w:val="20"/>
                <w:szCs w:val="20"/>
                <w:lang w:val="en-GB"/>
              </w:rPr>
              <w:t>-profit</w:t>
            </w:r>
            <w:r w:rsidR="4D51E35C" w:rsidRPr="63253CE2">
              <w:rPr>
                <w:rFonts w:ascii="Arial" w:eastAsia="Arial" w:hAnsi="Arial" w:cs="Arial"/>
                <w:b w:val="0"/>
                <w:bCs w:val="0"/>
                <w:sz w:val="20"/>
                <w:szCs w:val="20"/>
                <w:lang w:val="en-GB"/>
              </w:rPr>
              <w:t>)</w:t>
            </w:r>
          </w:p>
        </w:tc>
        <w:tc>
          <w:tcPr>
            <w:tcW w:w="3021" w:type="dxa"/>
            <w:vAlign w:val="center"/>
          </w:tcPr>
          <w:p w14:paraId="3A29625D"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15%</w:t>
            </w:r>
          </w:p>
        </w:tc>
        <w:tc>
          <w:tcPr>
            <w:tcW w:w="3021" w:type="dxa"/>
            <w:vAlign w:val="center"/>
          </w:tcPr>
          <w:p w14:paraId="60AF6F63"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€ 150.000</w:t>
            </w:r>
          </w:p>
        </w:tc>
      </w:tr>
      <w:tr w:rsidR="008C239D" w:rsidRPr="00C64BD3" w14:paraId="6A5BB8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vAlign w:val="center"/>
          </w:tcPr>
          <w:p w14:paraId="51A5D655" w14:textId="77777777" w:rsidR="008C239D" w:rsidRPr="00C64BD3" w:rsidRDefault="008C239D">
            <w:pPr>
              <w:autoSpaceDE w:val="0"/>
              <w:autoSpaceDN w:val="0"/>
              <w:adjustRightInd w:val="0"/>
              <w:jc w:val="both"/>
              <w:rPr>
                <w:rFonts w:ascii="Arial" w:eastAsia="Arial" w:hAnsi="Arial" w:cs="Arial"/>
                <w:i/>
                <w:sz w:val="20"/>
                <w:szCs w:val="20"/>
                <w:lang w:val="en-GB"/>
              </w:rPr>
            </w:pPr>
            <w:r w:rsidRPr="63253CE2">
              <w:rPr>
                <w:rFonts w:ascii="Arial" w:eastAsia="Arial" w:hAnsi="Arial" w:cs="Arial"/>
                <w:i/>
                <w:sz w:val="20"/>
                <w:szCs w:val="20"/>
                <w:lang w:val="en-GB"/>
              </w:rPr>
              <w:t>Open amount to be freely funded based on cost and minimum required contribution</w:t>
            </w:r>
          </w:p>
        </w:tc>
        <w:tc>
          <w:tcPr>
            <w:tcW w:w="3021" w:type="dxa"/>
            <w:tcBorders>
              <w:top w:val="single" w:sz="12" w:space="0" w:color="F49646"/>
            </w:tcBorders>
            <w:vAlign w:val="center"/>
          </w:tcPr>
          <w:p w14:paraId="621C5D8F" w14:textId="6E167E66"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i/>
                <w:sz w:val="20"/>
                <w:szCs w:val="20"/>
                <w:lang w:val="en-GB"/>
              </w:rPr>
            </w:pPr>
            <w:r w:rsidRPr="63253CE2">
              <w:rPr>
                <w:rFonts w:ascii="Arial" w:eastAsia="Arial" w:hAnsi="Arial" w:cs="Arial"/>
                <w:b/>
                <w:i/>
                <w:sz w:val="20"/>
                <w:szCs w:val="20"/>
                <w:lang w:val="en-GB"/>
              </w:rPr>
              <w:t xml:space="preserve">= €1.000.000 (costs) - €500.000 (max. </w:t>
            </w:r>
            <w:r w:rsidRPr="63253CE2">
              <w:rPr>
                <w:rFonts w:ascii="Arial" w:eastAsia="Arial" w:hAnsi="Arial" w:cs="Arial"/>
                <w:b/>
                <w:bCs/>
                <w:i/>
                <w:iCs/>
                <w:sz w:val="20"/>
                <w:szCs w:val="20"/>
                <w:lang w:val="en-GB"/>
              </w:rPr>
              <w:t>PP</w:t>
            </w:r>
            <w:r w:rsidR="440E542F" w:rsidRPr="63253CE2">
              <w:rPr>
                <w:rFonts w:ascii="Arial" w:eastAsia="Arial" w:hAnsi="Arial" w:cs="Arial"/>
                <w:b/>
                <w:bCs/>
                <w:i/>
                <w:iCs/>
                <w:sz w:val="20"/>
                <w:szCs w:val="20"/>
                <w:lang w:val="en-GB"/>
              </w:rPr>
              <w:t>P</w:t>
            </w:r>
            <w:r w:rsidR="4644328D" w:rsidRPr="63253CE2">
              <w:rPr>
                <w:rFonts w:ascii="Arial" w:eastAsia="Arial" w:hAnsi="Arial" w:cs="Arial"/>
                <w:b/>
                <w:bCs/>
                <w:i/>
                <w:iCs/>
                <w:sz w:val="20"/>
                <w:szCs w:val="20"/>
                <w:lang w:val="en-GB"/>
              </w:rPr>
              <w:t xml:space="preserve"> </w:t>
            </w:r>
            <w:r w:rsidRPr="63253CE2">
              <w:rPr>
                <w:rFonts w:ascii="Arial" w:eastAsia="Arial" w:hAnsi="Arial" w:cs="Arial"/>
                <w:b/>
                <w:i/>
                <w:sz w:val="20"/>
                <w:szCs w:val="20"/>
                <w:lang w:val="en-GB"/>
              </w:rPr>
              <w:t>Subsidy) - €250.000 (min. contribution)</w:t>
            </w:r>
          </w:p>
        </w:tc>
        <w:tc>
          <w:tcPr>
            <w:tcW w:w="3021" w:type="dxa"/>
            <w:tcBorders>
              <w:top w:val="single" w:sz="12" w:space="0" w:color="F49646"/>
            </w:tcBorders>
            <w:vAlign w:val="center"/>
          </w:tcPr>
          <w:p w14:paraId="753E1941"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lang w:val="en-GB"/>
              </w:rPr>
            </w:pPr>
            <w:r w:rsidRPr="63253CE2">
              <w:rPr>
                <w:rFonts w:ascii="Arial" w:eastAsia="Arial" w:hAnsi="Arial" w:cs="Arial"/>
                <w:b/>
                <w:sz w:val="20"/>
                <w:szCs w:val="20"/>
                <w:lang w:val="en-GB"/>
              </w:rPr>
              <w:t>€ 250.000</w:t>
            </w:r>
          </w:p>
        </w:tc>
      </w:tr>
    </w:tbl>
    <w:p w14:paraId="5BBF9B32" w14:textId="77777777" w:rsidR="008C239D" w:rsidRPr="00C64BD3" w:rsidRDefault="008C239D" w:rsidP="008C239D">
      <w:pPr>
        <w:autoSpaceDE w:val="0"/>
        <w:autoSpaceDN w:val="0"/>
        <w:adjustRightInd w:val="0"/>
        <w:jc w:val="both"/>
        <w:rPr>
          <w:rFonts w:ascii="Arial" w:eastAsia="Arial" w:hAnsi="Arial" w:cs="Arial"/>
          <w:i/>
          <w:sz w:val="18"/>
          <w:szCs w:val="18"/>
          <w:lang w:val="en-GB"/>
        </w:rPr>
      </w:pPr>
      <w:r w:rsidRPr="63253CE2">
        <w:rPr>
          <w:rFonts w:ascii="Arial" w:eastAsia="Arial" w:hAnsi="Arial" w:cs="Arial"/>
          <w:i/>
          <w:sz w:val="18"/>
          <w:szCs w:val="18"/>
          <w:lang w:val="en-GB"/>
        </w:rPr>
        <w:t>* Percentages for minimal required contributions are calculated over the total cost of the project.</w:t>
      </w:r>
    </w:p>
    <w:p w14:paraId="60B1A654" w14:textId="77777777" w:rsidR="008C239D" w:rsidRPr="00C64BD3" w:rsidRDefault="008C239D" w:rsidP="008C239D">
      <w:pPr>
        <w:autoSpaceDE w:val="0"/>
        <w:autoSpaceDN w:val="0"/>
        <w:adjustRightInd w:val="0"/>
        <w:jc w:val="both"/>
        <w:rPr>
          <w:rFonts w:ascii="Arial" w:eastAsia="Arial" w:hAnsi="Arial" w:cs="Arial"/>
          <w:sz w:val="20"/>
          <w:szCs w:val="20"/>
          <w:lang w:val="en-GB"/>
        </w:rPr>
      </w:pPr>
    </w:p>
    <w:p w14:paraId="1A46C434" w14:textId="77777777" w:rsidR="008C239D" w:rsidRPr="00C64BD3" w:rsidRDefault="008C239D" w:rsidP="008C239D">
      <w:pPr>
        <w:autoSpaceDE w:val="0"/>
        <w:autoSpaceDN w:val="0"/>
        <w:adjustRightInd w:val="0"/>
        <w:jc w:val="both"/>
        <w:rPr>
          <w:rFonts w:ascii="Arial" w:eastAsia="Arial" w:hAnsi="Arial" w:cs="Arial"/>
          <w:b/>
          <w:i/>
          <w:sz w:val="20"/>
          <w:szCs w:val="20"/>
          <w:lang w:val="en-GB"/>
        </w:rPr>
      </w:pPr>
      <w:r w:rsidRPr="63253CE2">
        <w:rPr>
          <w:rFonts w:ascii="Arial" w:eastAsia="Arial" w:hAnsi="Arial" w:cs="Arial"/>
          <w:b/>
          <w:i/>
          <w:sz w:val="20"/>
          <w:szCs w:val="20"/>
          <w:lang w:val="en-GB"/>
        </w:rPr>
        <w:t>Funding per partner</w:t>
      </w:r>
    </w:p>
    <w:tbl>
      <w:tblPr>
        <w:tblStyle w:val="Rastertabel4-Accent61"/>
        <w:tblW w:w="9067" w:type="dxa"/>
        <w:tblLook w:val="04A0" w:firstRow="1" w:lastRow="0" w:firstColumn="1" w:lastColumn="0" w:noHBand="0" w:noVBand="1"/>
      </w:tblPr>
      <w:tblGrid>
        <w:gridCol w:w="2972"/>
        <w:gridCol w:w="1559"/>
        <w:gridCol w:w="1559"/>
        <w:gridCol w:w="1418"/>
        <w:gridCol w:w="1559"/>
      </w:tblGrid>
      <w:tr w:rsidR="008C239D" w:rsidRPr="00C64BD3" w14:paraId="20FF1B2F" w14:textId="77777777" w:rsidTr="6325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bottom w:val="single" w:sz="8" w:space="0" w:color="F79646" w:themeColor="accent6"/>
              <w:right w:val="single" w:sz="12" w:space="0" w:color="F79646" w:themeColor="accent6"/>
            </w:tcBorders>
          </w:tcPr>
          <w:p w14:paraId="27E1B0A5"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Consortium partners</w:t>
            </w:r>
          </w:p>
        </w:tc>
        <w:tc>
          <w:tcPr>
            <w:tcW w:w="1559" w:type="dxa"/>
            <w:tcBorders>
              <w:left w:val="single" w:sz="12" w:space="0" w:color="F79646" w:themeColor="accent6"/>
              <w:bottom w:val="single" w:sz="8" w:space="0" w:color="F79646" w:themeColor="accent6"/>
              <w:right w:val="single" w:sz="12" w:space="0" w:color="F79646" w:themeColor="accent6"/>
            </w:tcBorders>
            <w:vAlign w:val="center"/>
          </w:tcPr>
          <w:p w14:paraId="184274CC"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Total costs</w:t>
            </w:r>
          </w:p>
        </w:tc>
        <w:tc>
          <w:tcPr>
            <w:tcW w:w="1559" w:type="dxa"/>
            <w:tcBorders>
              <w:left w:val="single" w:sz="12" w:space="0" w:color="F79646" w:themeColor="accent6"/>
              <w:bottom w:val="single" w:sz="8" w:space="0" w:color="F79646" w:themeColor="accent6"/>
              <w:right w:val="single" w:sz="8" w:space="0" w:color="F79646" w:themeColor="accent6"/>
            </w:tcBorders>
            <w:vAlign w:val="center"/>
          </w:tcPr>
          <w:p w14:paraId="48877B31" w14:textId="77777777"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i/>
                <w:sz w:val="20"/>
                <w:szCs w:val="20"/>
                <w:lang w:val="en-GB"/>
              </w:rPr>
            </w:pPr>
            <w:r w:rsidRPr="63253CE2">
              <w:rPr>
                <w:rFonts w:ascii="Arial" w:eastAsia="Arial" w:hAnsi="Arial" w:cs="Arial"/>
                <w:i/>
                <w:sz w:val="20"/>
                <w:szCs w:val="20"/>
                <w:lang w:val="en-GB"/>
              </w:rPr>
              <w:t>In kind</w:t>
            </w:r>
          </w:p>
        </w:tc>
        <w:tc>
          <w:tcPr>
            <w:tcW w:w="1418" w:type="dxa"/>
            <w:tcBorders>
              <w:left w:val="single" w:sz="8" w:space="0" w:color="F79646" w:themeColor="accent6"/>
              <w:bottom w:val="single" w:sz="8" w:space="0" w:color="F79646" w:themeColor="accent6"/>
              <w:right w:val="single" w:sz="8" w:space="0" w:color="F79646" w:themeColor="accent6"/>
            </w:tcBorders>
            <w:vAlign w:val="center"/>
          </w:tcPr>
          <w:p w14:paraId="108DF2C7" w14:textId="0ABCECDE" w:rsidR="008C239D" w:rsidRPr="00C64BD3" w:rsidRDefault="358997B6">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i/>
                <w:sz w:val="20"/>
                <w:szCs w:val="20"/>
                <w:lang w:val="en-GB"/>
              </w:rPr>
            </w:pPr>
            <w:r w:rsidRPr="63253CE2">
              <w:rPr>
                <w:rFonts w:ascii="Arial" w:eastAsia="Arial" w:hAnsi="Arial" w:cs="Arial"/>
                <w:i/>
                <w:iCs/>
                <w:sz w:val="20"/>
                <w:szCs w:val="20"/>
                <w:lang w:val="en-GB"/>
              </w:rPr>
              <w:t>C</w:t>
            </w:r>
            <w:r w:rsidR="008C239D" w:rsidRPr="63253CE2">
              <w:rPr>
                <w:rFonts w:ascii="Arial" w:eastAsia="Arial" w:hAnsi="Arial" w:cs="Arial"/>
                <w:i/>
                <w:iCs/>
                <w:sz w:val="20"/>
                <w:szCs w:val="20"/>
                <w:lang w:val="en-GB"/>
              </w:rPr>
              <w:t>ash</w:t>
            </w:r>
          </w:p>
        </w:tc>
        <w:tc>
          <w:tcPr>
            <w:tcW w:w="1559" w:type="dxa"/>
            <w:tcBorders>
              <w:left w:val="single" w:sz="8" w:space="0" w:color="F79646" w:themeColor="accent6"/>
              <w:bottom w:val="single" w:sz="8" w:space="0" w:color="F79646" w:themeColor="accent6"/>
              <w:right w:val="single" w:sz="8" w:space="0" w:color="F79646" w:themeColor="accent6"/>
            </w:tcBorders>
            <w:vAlign w:val="center"/>
          </w:tcPr>
          <w:p w14:paraId="30A765F4" w14:textId="18054CDB" w:rsidR="008C239D" w:rsidRPr="00C64BD3" w:rsidRDefault="008C23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PP</w:t>
            </w:r>
            <w:r w:rsidR="5C1637D9" w:rsidRPr="63253CE2">
              <w:rPr>
                <w:rFonts w:ascii="Arial" w:eastAsia="Arial" w:hAnsi="Arial" w:cs="Arial"/>
                <w:sz w:val="20"/>
                <w:szCs w:val="20"/>
                <w:lang w:val="en-GB"/>
              </w:rPr>
              <w:t xml:space="preserve">P </w:t>
            </w:r>
            <w:r w:rsidRPr="63253CE2">
              <w:rPr>
                <w:rFonts w:ascii="Arial" w:eastAsia="Arial" w:hAnsi="Arial" w:cs="Arial"/>
                <w:sz w:val="20"/>
                <w:szCs w:val="20"/>
                <w:lang w:val="en-GB"/>
              </w:rPr>
              <w:t>Subsidy</w:t>
            </w:r>
          </w:p>
        </w:tc>
      </w:tr>
      <w:tr w:rsidR="008C239D" w:rsidRPr="00C64BD3" w14:paraId="0CF0F6D8" w14:textId="77777777" w:rsidTr="63253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8" w:space="0" w:color="F79646" w:themeColor="accent6"/>
              <w:right w:val="single" w:sz="12" w:space="0" w:color="F79646" w:themeColor="accent6"/>
            </w:tcBorders>
          </w:tcPr>
          <w:p w14:paraId="75C28FDF"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Research organisation X</w:t>
            </w:r>
          </w:p>
        </w:tc>
        <w:tc>
          <w:tcPr>
            <w:tcW w:w="1559" w:type="dxa"/>
            <w:tcBorders>
              <w:top w:val="single" w:sz="8" w:space="0" w:color="F79646" w:themeColor="accent6"/>
              <w:left w:val="single" w:sz="12" w:space="0" w:color="F79646" w:themeColor="accent6"/>
              <w:right w:val="single" w:sz="12" w:space="0" w:color="F79646" w:themeColor="accent6"/>
            </w:tcBorders>
            <w:vAlign w:val="center"/>
          </w:tcPr>
          <w:p w14:paraId="441647E3"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€ 500.000</w:t>
            </w:r>
          </w:p>
        </w:tc>
        <w:tc>
          <w:tcPr>
            <w:tcW w:w="1559" w:type="dxa"/>
            <w:tcBorders>
              <w:top w:val="single" w:sz="8" w:space="0" w:color="F79646" w:themeColor="accent6"/>
              <w:left w:val="single" w:sz="12" w:space="0" w:color="F79646" w:themeColor="accent6"/>
            </w:tcBorders>
            <w:vAlign w:val="center"/>
          </w:tcPr>
          <w:p w14:paraId="25D09C45"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€ 125.000</w:t>
            </w:r>
          </w:p>
        </w:tc>
        <w:tc>
          <w:tcPr>
            <w:tcW w:w="1418" w:type="dxa"/>
            <w:tcBorders>
              <w:top w:val="single" w:sz="8" w:space="0" w:color="F79646" w:themeColor="accent6"/>
            </w:tcBorders>
            <w:vAlign w:val="center"/>
          </w:tcPr>
          <w:p w14:paraId="4F07BD83"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(€ 25.000)*</w:t>
            </w:r>
          </w:p>
        </w:tc>
        <w:tc>
          <w:tcPr>
            <w:tcW w:w="1559" w:type="dxa"/>
            <w:tcBorders>
              <w:top w:val="single" w:sz="8" w:space="0" w:color="F79646" w:themeColor="accent6"/>
            </w:tcBorders>
            <w:vAlign w:val="center"/>
          </w:tcPr>
          <w:p w14:paraId="76FE1823"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€ 350.000</w:t>
            </w:r>
          </w:p>
        </w:tc>
      </w:tr>
      <w:tr w:rsidR="008C239D" w:rsidRPr="00C64BD3" w14:paraId="48FC551D" w14:textId="77777777" w:rsidTr="63253CE2">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hemeColor="accent6"/>
            </w:tcBorders>
          </w:tcPr>
          <w:p w14:paraId="133A872D"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b w:val="0"/>
                <w:sz w:val="20"/>
                <w:szCs w:val="20"/>
                <w:lang w:val="en-GB"/>
              </w:rPr>
              <w:t>Dutch SME Y</w:t>
            </w:r>
          </w:p>
        </w:tc>
        <w:tc>
          <w:tcPr>
            <w:tcW w:w="1559" w:type="dxa"/>
            <w:tcBorders>
              <w:left w:val="single" w:sz="12" w:space="0" w:color="F79646" w:themeColor="accent6"/>
              <w:right w:val="single" w:sz="12" w:space="0" w:color="F79646" w:themeColor="accent6"/>
            </w:tcBorders>
            <w:vAlign w:val="center"/>
          </w:tcPr>
          <w:p w14:paraId="4760807F"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€ 250.000</w:t>
            </w:r>
          </w:p>
        </w:tc>
        <w:tc>
          <w:tcPr>
            <w:tcW w:w="1559" w:type="dxa"/>
            <w:tcBorders>
              <w:left w:val="single" w:sz="12" w:space="0" w:color="F79646" w:themeColor="accent6"/>
            </w:tcBorders>
            <w:vAlign w:val="center"/>
          </w:tcPr>
          <w:p w14:paraId="5C2E55FC"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€ 100.000</w:t>
            </w:r>
          </w:p>
        </w:tc>
        <w:tc>
          <w:tcPr>
            <w:tcW w:w="1418" w:type="dxa"/>
            <w:vAlign w:val="center"/>
          </w:tcPr>
          <w:p w14:paraId="78A59A2E"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€ 0</w:t>
            </w:r>
          </w:p>
        </w:tc>
        <w:tc>
          <w:tcPr>
            <w:tcW w:w="1559" w:type="dxa"/>
            <w:vAlign w:val="center"/>
          </w:tcPr>
          <w:p w14:paraId="0418DDA9"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€ 150.000</w:t>
            </w:r>
          </w:p>
        </w:tc>
      </w:tr>
      <w:tr w:rsidR="008C239D" w:rsidRPr="00C64BD3" w14:paraId="27E38FD6" w14:textId="77777777" w:rsidTr="63253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hemeColor="accent6"/>
            </w:tcBorders>
          </w:tcPr>
          <w:p w14:paraId="135A26A2"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Large enterprise Z</w:t>
            </w:r>
          </w:p>
        </w:tc>
        <w:tc>
          <w:tcPr>
            <w:tcW w:w="1559" w:type="dxa"/>
            <w:tcBorders>
              <w:left w:val="single" w:sz="12" w:space="0" w:color="F79646" w:themeColor="accent6"/>
              <w:right w:val="single" w:sz="12" w:space="0" w:color="F79646" w:themeColor="accent6"/>
            </w:tcBorders>
            <w:vAlign w:val="center"/>
          </w:tcPr>
          <w:p w14:paraId="0488DA50"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€ 200.000</w:t>
            </w:r>
          </w:p>
        </w:tc>
        <w:tc>
          <w:tcPr>
            <w:tcW w:w="1559" w:type="dxa"/>
            <w:tcBorders>
              <w:left w:val="single" w:sz="12" w:space="0" w:color="F79646" w:themeColor="accent6"/>
            </w:tcBorders>
            <w:vAlign w:val="center"/>
          </w:tcPr>
          <w:p w14:paraId="112BF127"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€ 150.000</w:t>
            </w:r>
          </w:p>
        </w:tc>
        <w:tc>
          <w:tcPr>
            <w:tcW w:w="1418" w:type="dxa"/>
            <w:vAlign w:val="center"/>
          </w:tcPr>
          <w:p w14:paraId="5DCF2096"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€ 50.000</w:t>
            </w:r>
          </w:p>
        </w:tc>
        <w:tc>
          <w:tcPr>
            <w:tcW w:w="1559" w:type="dxa"/>
            <w:vAlign w:val="center"/>
          </w:tcPr>
          <w:p w14:paraId="6E21F5E7"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€ 0</w:t>
            </w:r>
          </w:p>
        </w:tc>
      </w:tr>
      <w:tr w:rsidR="008C239D" w:rsidRPr="00C64BD3" w14:paraId="154EE5AC" w14:textId="77777777" w:rsidTr="63253CE2">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F49646"/>
              <w:right w:val="single" w:sz="12" w:space="0" w:color="F79646" w:themeColor="accent6"/>
            </w:tcBorders>
          </w:tcPr>
          <w:p w14:paraId="6011D464" w14:textId="77777777" w:rsidR="008C239D" w:rsidRPr="00C64BD3" w:rsidRDefault="008C239D">
            <w:pPr>
              <w:autoSpaceDE w:val="0"/>
              <w:autoSpaceDN w:val="0"/>
              <w:adjustRightInd w:val="0"/>
              <w:jc w:val="both"/>
              <w:rPr>
                <w:rFonts w:ascii="Arial" w:eastAsia="Arial" w:hAnsi="Arial" w:cs="Arial"/>
                <w:b w:val="0"/>
                <w:sz w:val="20"/>
                <w:szCs w:val="20"/>
                <w:lang w:val="en-GB"/>
              </w:rPr>
            </w:pPr>
            <w:r w:rsidRPr="63253CE2">
              <w:rPr>
                <w:rFonts w:ascii="Arial" w:eastAsia="Arial" w:hAnsi="Arial" w:cs="Arial"/>
                <w:b w:val="0"/>
                <w:sz w:val="20"/>
                <w:szCs w:val="20"/>
                <w:lang w:val="en-GB"/>
              </w:rPr>
              <w:t>Hospital A</w:t>
            </w:r>
          </w:p>
        </w:tc>
        <w:tc>
          <w:tcPr>
            <w:tcW w:w="1559" w:type="dxa"/>
            <w:tcBorders>
              <w:left w:val="single" w:sz="12" w:space="0" w:color="F79646" w:themeColor="accent6"/>
              <w:bottom w:val="single" w:sz="12" w:space="0" w:color="F49646"/>
              <w:right w:val="single" w:sz="12" w:space="0" w:color="F79646" w:themeColor="accent6"/>
            </w:tcBorders>
            <w:vAlign w:val="center"/>
          </w:tcPr>
          <w:p w14:paraId="270DDD64"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€ 50.000</w:t>
            </w:r>
          </w:p>
        </w:tc>
        <w:tc>
          <w:tcPr>
            <w:tcW w:w="1559" w:type="dxa"/>
            <w:tcBorders>
              <w:left w:val="single" w:sz="12" w:space="0" w:color="F79646" w:themeColor="accent6"/>
              <w:bottom w:val="single" w:sz="12" w:space="0" w:color="F49646"/>
            </w:tcBorders>
            <w:vAlign w:val="center"/>
          </w:tcPr>
          <w:p w14:paraId="59F30FBB"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€ 25.000</w:t>
            </w:r>
          </w:p>
        </w:tc>
        <w:tc>
          <w:tcPr>
            <w:tcW w:w="1418" w:type="dxa"/>
            <w:tcBorders>
              <w:bottom w:val="single" w:sz="12" w:space="0" w:color="F49646"/>
            </w:tcBorders>
            <w:vAlign w:val="center"/>
          </w:tcPr>
          <w:p w14:paraId="5CAF60EF"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(€ 25.000)*</w:t>
            </w:r>
          </w:p>
        </w:tc>
        <w:tc>
          <w:tcPr>
            <w:tcW w:w="1559" w:type="dxa"/>
            <w:tcBorders>
              <w:bottom w:val="single" w:sz="12" w:space="0" w:color="F49646"/>
            </w:tcBorders>
            <w:vAlign w:val="center"/>
          </w:tcPr>
          <w:p w14:paraId="4F268F29" w14:textId="77777777" w:rsidR="008C239D" w:rsidRPr="00C64BD3" w:rsidRDefault="008C23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€ 0</w:t>
            </w:r>
          </w:p>
        </w:tc>
      </w:tr>
      <w:tr w:rsidR="008C239D" w:rsidRPr="00C64BD3" w14:paraId="63908ABC" w14:textId="77777777" w:rsidTr="63253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F49646"/>
              <w:right w:val="single" w:sz="12" w:space="0" w:color="F79646" w:themeColor="accent6"/>
            </w:tcBorders>
          </w:tcPr>
          <w:p w14:paraId="0ECDBFCB" w14:textId="77777777" w:rsidR="008C239D" w:rsidRPr="00C64BD3" w:rsidRDefault="008C239D">
            <w:pPr>
              <w:autoSpaceDE w:val="0"/>
              <w:autoSpaceDN w:val="0"/>
              <w:adjustRightInd w:val="0"/>
              <w:jc w:val="both"/>
              <w:rPr>
                <w:rFonts w:ascii="Arial" w:eastAsia="Arial" w:hAnsi="Arial" w:cs="Arial"/>
                <w:sz w:val="20"/>
                <w:szCs w:val="20"/>
                <w:lang w:val="en-GB"/>
              </w:rPr>
            </w:pPr>
            <w:r w:rsidRPr="63253CE2">
              <w:rPr>
                <w:rFonts w:ascii="Arial" w:eastAsia="Arial" w:hAnsi="Arial" w:cs="Arial"/>
                <w:sz w:val="20"/>
                <w:szCs w:val="20"/>
                <w:lang w:val="en-GB"/>
              </w:rPr>
              <w:t>Total</w:t>
            </w:r>
          </w:p>
        </w:tc>
        <w:tc>
          <w:tcPr>
            <w:tcW w:w="1559" w:type="dxa"/>
            <w:tcBorders>
              <w:top w:val="single" w:sz="12" w:space="0" w:color="F49646"/>
              <w:left w:val="single" w:sz="12" w:space="0" w:color="F79646" w:themeColor="accent6"/>
              <w:right w:val="single" w:sz="12" w:space="0" w:color="F79646" w:themeColor="accent6"/>
            </w:tcBorders>
            <w:vAlign w:val="center"/>
          </w:tcPr>
          <w:p w14:paraId="06438D17"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€ 1.000.000</w:t>
            </w:r>
          </w:p>
        </w:tc>
        <w:tc>
          <w:tcPr>
            <w:tcW w:w="1559" w:type="dxa"/>
            <w:tcBorders>
              <w:top w:val="single" w:sz="12" w:space="0" w:color="F49646"/>
              <w:left w:val="single" w:sz="12" w:space="0" w:color="F79646" w:themeColor="accent6"/>
            </w:tcBorders>
            <w:vAlign w:val="center"/>
          </w:tcPr>
          <w:p w14:paraId="688863A0"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€ 510.000</w:t>
            </w:r>
          </w:p>
        </w:tc>
        <w:tc>
          <w:tcPr>
            <w:tcW w:w="1418" w:type="dxa"/>
            <w:tcBorders>
              <w:top w:val="single" w:sz="12" w:space="0" w:color="F49646"/>
            </w:tcBorders>
            <w:vAlign w:val="center"/>
          </w:tcPr>
          <w:p w14:paraId="5362DAC6"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€ 50.000</w:t>
            </w:r>
          </w:p>
        </w:tc>
        <w:tc>
          <w:tcPr>
            <w:tcW w:w="1559" w:type="dxa"/>
            <w:tcBorders>
              <w:top w:val="single" w:sz="12" w:space="0" w:color="F49646"/>
            </w:tcBorders>
            <w:vAlign w:val="center"/>
          </w:tcPr>
          <w:p w14:paraId="126FBC1E" w14:textId="77777777" w:rsidR="008C239D" w:rsidRPr="00C64BD3" w:rsidRDefault="008C23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GB"/>
              </w:rPr>
            </w:pPr>
            <w:r w:rsidRPr="63253CE2">
              <w:rPr>
                <w:rFonts w:ascii="Arial" w:eastAsia="Arial" w:hAnsi="Arial" w:cs="Arial"/>
                <w:sz w:val="20"/>
                <w:szCs w:val="20"/>
                <w:lang w:val="en-GB"/>
              </w:rPr>
              <w:t>€ 500.000</w:t>
            </w:r>
          </w:p>
        </w:tc>
      </w:tr>
    </w:tbl>
    <w:p w14:paraId="3B274535" w14:textId="77777777" w:rsidR="008C239D" w:rsidRDefault="008C239D" w:rsidP="008C239D">
      <w:pPr>
        <w:pStyle w:val="BodyText2"/>
        <w:jc w:val="both"/>
        <w:rPr>
          <w:rFonts w:eastAsia="Arial"/>
          <w:i/>
          <w:sz w:val="18"/>
          <w:szCs w:val="18"/>
          <w:lang w:val="en-GB"/>
        </w:rPr>
      </w:pPr>
    </w:p>
    <w:p w14:paraId="6C96E635" w14:textId="1EAB385A" w:rsidR="008C239D" w:rsidRDefault="008C239D" w:rsidP="008C239D">
      <w:pPr>
        <w:pStyle w:val="BodyText2"/>
        <w:jc w:val="both"/>
        <w:rPr>
          <w:rFonts w:eastAsia="Arial"/>
          <w:i/>
          <w:sz w:val="18"/>
          <w:szCs w:val="18"/>
          <w:lang w:val="en-GB"/>
        </w:rPr>
      </w:pPr>
      <w:r w:rsidRPr="63253CE2">
        <w:rPr>
          <w:rFonts w:eastAsia="Arial"/>
          <w:i/>
          <w:sz w:val="18"/>
          <w:szCs w:val="18"/>
          <w:lang w:val="en-GB"/>
        </w:rPr>
        <w:t xml:space="preserve">*The numbers in brackets mean that the partners receive private cash and use this cash to fund a part of their total costs. In this example, the cash contribution by Large enterprise Z is </w:t>
      </w:r>
      <w:r w:rsidRPr="63253CE2">
        <w:rPr>
          <w:rFonts w:eastAsia="Arial"/>
          <w:i/>
          <w:iCs/>
          <w:sz w:val="18"/>
          <w:szCs w:val="18"/>
          <w:lang w:val="en-GB"/>
        </w:rPr>
        <w:t>divide</w:t>
      </w:r>
      <w:r w:rsidR="64EDD430" w:rsidRPr="63253CE2">
        <w:rPr>
          <w:rFonts w:eastAsia="Arial"/>
          <w:i/>
          <w:iCs/>
          <w:sz w:val="18"/>
          <w:szCs w:val="18"/>
          <w:lang w:val="en-GB"/>
        </w:rPr>
        <w:t>d</w:t>
      </w:r>
      <w:r w:rsidRPr="63253CE2">
        <w:rPr>
          <w:rFonts w:eastAsia="Arial"/>
          <w:i/>
          <w:sz w:val="18"/>
          <w:szCs w:val="18"/>
          <w:lang w:val="en-GB"/>
        </w:rPr>
        <w:t xml:space="preserve"> between the research organisation and the hospital. </w:t>
      </w:r>
    </w:p>
    <w:p w14:paraId="740A64EE" w14:textId="77777777" w:rsidR="008C239D" w:rsidRPr="00C64BD3" w:rsidRDefault="008C239D" w:rsidP="008C239D">
      <w:pPr>
        <w:pStyle w:val="BodyText2"/>
        <w:jc w:val="both"/>
        <w:rPr>
          <w:rFonts w:eastAsia="Arial"/>
          <w:b/>
          <w:sz w:val="22"/>
          <w:szCs w:val="22"/>
          <w:lang w:val="en-GB"/>
        </w:rPr>
      </w:pPr>
    </w:p>
    <w:p w14:paraId="37E1AA2F" w14:textId="77777777" w:rsidR="00324656" w:rsidRPr="008C239D" w:rsidRDefault="00324656" w:rsidP="004F252E">
      <w:pPr>
        <w:pStyle w:val="BodyText2"/>
        <w:jc w:val="both"/>
        <w:rPr>
          <w:rFonts w:eastAsia="Arial"/>
          <w:b/>
          <w:sz w:val="22"/>
          <w:szCs w:val="22"/>
          <w:lang w:val="en-GB"/>
        </w:rPr>
      </w:pPr>
    </w:p>
    <w:p w14:paraId="0D0977DD" w14:textId="77777777" w:rsidR="00653FA7" w:rsidRPr="008C239D" w:rsidRDefault="00653FA7">
      <w:pPr>
        <w:rPr>
          <w:rFonts w:ascii="Arial" w:eastAsia="Arial" w:hAnsi="Arial" w:cs="Arial"/>
          <w:b/>
          <w:sz w:val="22"/>
          <w:szCs w:val="22"/>
          <w:lang w:val="en-US"/>
        </w:rPr>
      </w:pPr>
      <w:r w:rsidRPr="63253CE2">
        <w:rPr>
          <w:rFonts w:ascii="Arial" w:eastAsia="Arial" w:hAnsi="Arial" w:cs="Arial"/>
          <w:b/>
          <w:sz w:val="22"/>
          <w:szCs w:val="22"/>
          <w:lang w:val="en-US"/>
        </w:rPr>
        <w:br w:type="page"/>
      </w:r>
    </w:p>
    <w:p w14:paraId="690FF7B2" w14:textId="63B17681" w:rsidR="008576DE" w:rsidRPr="00441ECB" w:rsidRDefault="00FA2B5C" w:rsidP="00A00FD5">
      <w:pPr>
        <w:pStyle w:val="Heading2"/>
        <w:rPr>
          <w:rFonts w:ascii="Arial" w:eastAsia="Arial" w:hAnsi="Arial" w:cs="Arial"/>
          <w:lang w:val="en-US"/>
        </w:rPr>
      </w:pPr>
      <w:bookmarkStart w:id="28" w:name="_Toc1518582630"/>
      <w:r w:rsidRPr="00441ECB">
        <w:rPr>
          <w:rFonts w:ascii="Arial" w:eastAsia="Arial" w:hAnsi="Arial" w:cs="Arial"/>
          <w:lang w:val="en-US"/>
        </w:rPr>
        <w:t>5</w:t>
      </w:r>
      <w:r w:rsidR="00FD4DAB" w:rsidRPr="00441ECB">
        <w:rPr>
          <w:rFonts w:ascii="Arial" w:eastAsia="Arial" w:hAnsi="Arial" w:cs="Arial"/>
          <w:lang w:val="en-US"/>
        </w:rPr>
        <w:t>.</w:t>
      </w:r>
      <w:r w:rsidR="00A66F5E" w:rsidRPr="00441ECB">
        <w:rPr>
          <w:rFonts w:ascii="Arial" w:eastAsia="Arial" w:hAnsi="Arial" w:cs="Arial"/>
          <w:lang w:val="en-US"/>
        </w:rPr>
        <w:t>2</w:t>
      </w:r>
      <w:r w:rsidR="00FD4DAB" w:rsidRPr="00441ECB">
        <w:rPr>
          <w:rFonts w:ascii="Arial" w:eastAsia="Arial" w:hAnsi="Arial" w:cs="Arial"/>
          <w:lang w:val="en-US"/>
        </w:rPr>
        <w:t xml:space="preserve"> </w:t>
      </w:r>
      <w:r w:rsidR="002F7131" w:rsidRPr="00441ECB">
        <w:rPr>
          <w:rFonts w:ascii="Arial" w:eastAsia="Arial" w:hAnsi="Arial" w:cs="Arial"/>
          <w:lang w:val="en-US"/>
        </w:rPr>
        <w:t>Downloads</w:t>
      </w:r>
      <w:bookmarkEnd w:id="28"/>
    </w:p>
    <w:p w14:paraId="7367841D" w14:textId="1096B0D8" w:rsidR="008576DE" w:rsidRPr="000340E2" w:rsidRDefault="000340E2" w:rsidP="004F252E">
      <w:pPr>
        <w:jc w:val="both"/>
        <w:rPr>
          <w:rFonts w:ascii="Arial" w:eastAsia="Arial" w:hAnsi="Arial" w:cs="Arial"/>
          <w:b/>
          <w:sz w:val="20"/>
          <w:szCs w:val="20"/>
          <w:lang w:val="en-US"/>
        </w:rPr>
      </w:pPr>
      <w:r w:rsidRPr="63253CE2">
        <w:rPr>
          <w:rFonts w:ascii="Arial" w:eastAsia="Arial" w:hAnsi="Arial" w:cs="Arial"/>
          <w:sz w:val="20"/>
          <w:szCs w:val="20"/>
          <w:lang w:val="en-US"/>
        </w:rPr>
        <w:t xml:space="preserve">Documents to be completed can be found at </w:t>
      </w:r>
      <w:hyperlink r:id="rId43">
        <w:r w:rsidR="008D2F85" w:rsidRPr="63253CE2">
          <w:rPr>
            <w:rStyle w:val="Hyperlink"/>
            <w:rFonts w:ascii="Arial" w:eastAsia="Arial" w:hAnsi="Arial" w:cs="Arial"/>
            <w:sz w:val="20"/>
            <w:szCs w:val="20"/>
            <w:lang w:val="en-US"/>
          </w:rPr>
          <w:t>Health~Holland website</w:t>
        </w:r>
      </w:hyperlink>
      <w:r w:rsidR="008D2F85" w:rsidRPr="63253CE2">
        <w:rPr>
          <w:rFonts w:ascii="Arial" w:eastAsia="Arial" w:hAnsi="Arial" w:cs="Arial"/>
          <w:sz w:val="20"/>
          <w:szCs w:val="20"/>
          <w:lang w:val="en-US"/>
        </w:rPr>
        <w:t>.</w:t>
      </w:r>
    </w:p>
    <w:p w14:paraId="15DDD84A" w14:textId="3C6A9F6A" w:rsidR="00945125" w:rsidRPr="00AB4118" w:rsidRDefault="00945125" w:rsidP="00945125">
      <w:pPr>
        <w:numPr>
          <w:ilvl w:val="0"/>
          <w:numId w:val="1"/>
        </w:numPr>
        <w:jc w:val="both"/>
        <w:rPr>
          <w:rFonts w:ascii="Arial" w:eastAsia="Arial" w:hAnsi="Arial" w:cs="Arial"/>
          <w:sz w:val="20"/>
          <w:szCs w:val="20"/>
          <w:lang w:val="en-GB"/>
        </w:rPr>
      </w:pPr>
      <w:r w:rsidRPr="63253CE2">
        <w:rPr>
          <w:rFonts w:ascii="Arial" w:eastAsia="Arial" w:hAnsi="Arial" w:cs="Arial"/>
          <w:sz w:val="20"/>
          <w:szCs w:val="20"/>
          <w:lang w:val="en-GB"/>
        </w:rPr>
        <w:t xml:space="preserve">Pre-application </w:t>
      </w:r>
    </w:p>
    <w:p w14:paraId="7ABF4906" w14:textId="61727DC6" w:rsidR="00945125" w:rsidRPr="00AB4118" w:rsidRDefault="00945125" w:rsidP="00945125">
      <w:pPr>
        <w:numPr>
          <w:ilvl w:val="0"/>
          <w:numId w:val="1"/>
        </w:numPr>
        <w:jc w:val="both"/>
        <w:rPr>
          <w:rFonts w:ascii="Arial" w:eastAsia="Arial" w:hAnsi="Arial" w:cs="Arial"/>
          <w:sz w:val="20"/>
          <w:szCs w:val="20"/>
          <w:lang w:val="en-GB"/>
        </w:rPr>
      </w:pPr>
      <w:r w:rsidRPr="63253CE2">
        <w:rPr>
          <w:rFonts w:ascii="Arial" w:eastAsia="Arial" w:hAnsi="Arial" w:cs="Arial"/>
          <w:sz w:val="20"/>
          <w:szCs w:val="20"/>
          <w:lang w:val="en-GB"/>
        </w:rPr>
        <w:t xml:space="preserve">Application form </w:t>
      </w:r>
    </w:p>
    <w:p w14:paraId="17616996" w14:textId="004FEDB9" w:rsidR="00945125" w:rsidRPr="00AB4118" w:rsidRDefault="00945125" w:rsidP="00945125">
      <w:pPr>
        <w:numPr>
          <w:ilvl w:val="0"/>
          <w:numId w:val="1"/>
        </w:numPr>
        <w:jc w:val="both"/>
        <w:rPr>
          <w:rFonts w:ascii="Arial" w:eastAsia="Arial" w:hAnsi="Arial" w:cs="Arial"/>
          <w:sz w:val="20"/>
          <w:szCs w:val="20"/>
          <w:lang w:val="en-GB"/>
        </w:rPr>
      </w:pPr>
      <w:r w:rsidRPr="63253CE2">
        <w:rPr>
          <w:rFonts w:ascii="Arial" w:eastAsia="Arial" w:hAnsi="Arial" w:cs="Arial"/>
          <w:sz w:val="20"/>
          <w:szCs w:val="20"/>
          <w:lang w:val="en-GB"/>
        </w:rPr>
        <w:t>Budget form</w:t>
      </w:r>
    </w:p>
    <w:p w14:paraId="4F202950" w14:textId="247978FB" w:rsidR="00945125" w:rsidRPr="00AB4118" w:rsidRDefault="00945125" w:rsidP="00945125">
      <w:pPr>
        <w:numPr>
          <w:ilvl w:val="0"/>
          <w:numId w:val="1"/>
        </w:numPr>
        <w:jc w:val="both"/>
        <w:rPr>
          <w:rFonts w:ascii="Arial" w:eastAsia="Arial" w:hAnsi="Arial" w:cs="Arial"/>
          <w:sz w:val="20"/>
          <w:szCs w:val="20"/>
          <w:lang w:val="en-GB"/>
        </w:rPr>
      </w:pPr>
      <w:r w:rsidRPr="63253CE2">
        <w:rPr>
          <w:rFonts w:ascii="Arial" w:eastAsia="Arial" w:hAnsi="Arial" w:cs="Arial"/>
          <w:sz w:val="20"/>
          <w:szCs w:val="20"/>
          <w:lang w:val="en-GB"/>
        </w:rPr>
        <w:t xml:space="preserve">Consortium Agreement </w:t>
      </w:r>
    </w:p>
    <w:p w14:paraId="1FDDC98A" w14:textId="2E04DC19" w:rsidR="00945125" w:rsidRPr="00441ECB" w:rsidRDefault="00945125" w:rsidP="00945125">
      <w:pPr>
        <w:pStyle w:val="ListParagraph"/>
        <w:numPr>
          <w:ilvl w:val="0"/>
          <w:numId w:val="1"/>
        </w:numPr>
        <w:jc w:val="both"/>
        <w:rPr>
          <w:rFonts w:ascii="Arial" w:eastAsia="Arial" w:hAnsi="Arial" w:cs="Arial"/>
          <w:sz w:val="20"/>
          <w:szCs w:val="20"/>
          <w:lang w:val="en-US"/>
        </w:rPr>
      </w:pPr>
      <w:hyperlink r:id="rId44">
        <w:r w:rsidRPr="00441ECB">
          <w:rPr>
            <w:rStyle w:val="Hyperlink"/>
            <w:rFonts w:ascii="Arial" w:eastAsia="Arial" w:hAnsi="Arial" w:cs="Arial"/>
            <w:sz w:val="20"/>
            <w:szCs w:val="20"/>
            <w:lang w:val="en-US"/>
          </w:rPr>
          <w:t xml:space="preserve">RVO - </w:t>
        </w:r>
        <w:r w:rsidRPr="00441ECB">
          <w:rPr>
            <w:rStyle w:val="Hyperlink"/>
            <w:rFonts w:ascii="Arial" w:eastAsia="Arial" w:hAnsi="Arial" w:cs="Arial"/>
            <w:i/>
            <w:sz w:val="20"/>
            <w:szCs w:val="20"/>
            <w:lang w:val="en-US"/>
          </w:rPr>
          <w:t>verklaring geen onderneming in moeilijkheden</w:t>
        </w:r>
      </w:hyperlink>
      <w:r w:rsidR="5F3F66E4" w:rsidRPr="00441ECB">
        <w:rPr>
          <w:rFonts w:ascii="Arial" w:eastAsia="Arial" w:hAnsi="Arial" w:cs="Arial"/>
          <w:i/>
          <w:sz w:val="20"/>
          <w:szCs w:val="20"/>
          <w:lang w:val="en-US"/>
        </w:rPr>
        <w:t xml:space="preserve"> </w:t>
      </w:r>
      <w:r w:rsidR="5F3F66E4" w:rsidRPr="00441ECB">
        <w:rPr>
          <w:rFonts w:ascii="Arial" w:eastAsia="Arial" w:hAnsi="Arial" w:cs="Arial"/>
          <w:sz w:val="20"/>
          <w:szCs w:val="20"/>
          <w:lang w:val="en-US"/>
        </w:rPr>
        <w:t>- This document is not available on the Health~Holland website but can be downloaded from the RVO website.</w:t>
      </w:r>
    </w:p>
    <w:p w14:paraId="1A89870E" w14:textId="77777777" w:rsidR="00945125" w:rsidRDefault="00945125" w:rsidP="00945125">
      <w:pPr>
        <w:pStyle w:val="ListParagraph"/>
        <w:numPr>
          <w:ilvl w:val="0"/>
          <w:numId w:val="1"/>
        </w:numPr>
        <w:jc w:val="both"/>
        <w:rPr>
          <w:rFonts w:ascii="Arial" w:eastAsia="Arial" w:hAnsi="Arial" w:cs="Arial"/>
          <w:sz w:val="20"/>
          <w:szCs w:val="20"/>
          <w:lang w:val="en-US"/>
        </w:rPr>
      </w:pPr>
      <w:r w:rsidRPr="63253CE2">
        <w:rPr>
          <w:rFonts w:ascii="Arial" w:eastAsia="Arial" w:hAnsi="Arial" w:cs="Arial"/>
          <w:sz w:val="20"/>
          <w:szCs w:val="20"/>
          <w:lang w:val="en-US"/>
        </w:rPr>
        <w:t>Letter of Commitment – Dutch</w:t>
      </w:r>
    </w:p>
    <w:p w14:paraId="290EE859" w14:textId="77777777" w:rsidR="00945125" w:rsidRPr="006223F9" w:rsidRDefault="00945125" w:rsidP="00945125">
      <w:pPr>
        <w:pStyle w:val="ListParagraph"/>
        <w:numPr>
          <w:ilvl w:val="0"/>
          <w:numId w:val="1"/>
        </w:numPr>
        <w:jc w:val="both"/>
        <w:rPr>
          <w:rFonts w:ascii="Arial" w:eastAsia="Arial" w:hAnsi="Arial" w:cs="Arial"/>
          <w:sz w:val="20"/>
          <w:szCs w:val="20"/>
          <w:lang w:val="en-US"/>
        </w:rPr>
      </w:pPr>
      <w:r w:rsidRPr="63253CE2">
        <w:rPr>
          <w:rFonts w:ascii="Arial" w:eastAsia="Arial" w:hAnsi="Arial" w:cs="Arial"/>
          <w:sz w:val="20"/>
          <w:szCs w:val="20"/>
          <w:lang w:val="en-US"/>
        </w:rPr>
        <w:t>Letter of Commitment – English</w:t>
      </w:r>
    </w:p>
    <w:p w14:paraId="439761CF" w14:textId="77777777" w:rsidR="00FE4807" w:rsidRPr="003D6A4C" w:rsidRDefault="00FE4807" w:rsidP="004F252E">
      <w:pPr>
        <w:autoSpaceDE w:val="0"/>
        <w:autoSpaceDN w:val="0"/>
        <w:adjustRightInd w:val="0"/>
        <w:jc w:val="both"/>
        <w:rPr>
          <w:rFonts w:ascii="Arial" w:eastAsia="Arial" w:hAnsi="Arial" w:cs="Arial"/>
          <w:sz w:val="20"/>
          <w:szCs w:val="20"/>
        </w:rPr>
      </w:pPr>
    </w:p>
    <w:p w14:paraId="1CFE1EA1" w14:textId="77777777" w:rsidR="00BE736A" w:rsidRDefault="00BE736A" w:rsidP="00BE736A">
      <w:pPr>
        <w:jc w:val="both"/>
        <w:rPr>
          <w:rFonts w:ascii="Arial" w:eastAsia="Arial" w:hAnsi="Arial" w:cs="Arial"/>
          <w:sz w:val="20"/>
          <w:szCs w:val="20"/>
          <w:lang w:val="en-GB"/>
        </w:rPr>
      </w:pPr>
      <w:r w:rsidRPr="63253CE2">
        <w:rPr>
          <w:rFonts w:ascii="Arial" w:eastAsia="Arial" w:hAnsi="Arial" w:cs="Arial"/>
          <w:sz w:val="20"/>
          <w:szCs w:val="20"/>
          <w:lang w:val="en-GB"/>
        </w:rPr>
        <w:t>Other necessary documents:</w:t>
      </w:r>
    </w:p>
    <w:p w14:paraId="0C3A359E" w14:textId="753586AC" w:rsidR="00BE736A" w:rsidRPr="00BE736A" w:rsidRDefault="00BE736A" w:rsidP="00AD0DB2">
      <w:pPr>
        <w:numPr>
          <w:ilvl w:val="0"/>
          <w:numId w:val="6"/>
        </w:numPr>
        <w:autoSpaceDE w:val="0"/>
        <w:autoSpaceDN w:val="0"/>
        <w:adjustRightInd w:val="0"/>
        <w:jc w:val="both"/>
        <w:rPr>
          <w:rFonts w:ascii="Arial" w:eastAsia="Arial" w:hAnsi="Arial" w:cs="Arial"/>
          <w:sz w:val="20"/>
          <w:szCs w:val="20"/>
          <w:lang w:val="en-US"/>
        </w:rPr>
      </w:pPr>
      <w:hyperlink r:id="rId45">
        <w:r w:rsidRPr="63253CE2">
          <w:rPr>
            <w:rStyle w:val="Hyperlink"/>
            <w:rFonts w:ascii="Arial" w:eastAsia="Arial" w:hAnsi="Arial" w:cs="Arial"/>
            <w:sz w:val="20"/>
            <w:szCs w:val="20"/>
          </w:rPr>
          <w:t>Mission Circular Economy</w:t>
        </w:r>
      </w:hyperlink>
      <w:r w:rsidRPr="63253CE2">
        <w:rPr>
          <w:rFonts w:ascii="Arial" w:eastAsia="Arial" w:hAnsi="Arial" w:cs="Arial"/>
          <w:sz w:val="20"/>
          <w:szCs w:val="20"/>
        </w:rPr>
        <w:t xml:space="preserve"> (2023)</w:t>
      </w:r>
    </w:p>
    <w:p w14:paraId="5BE9CCB2" w14:textId="50ACB21F" w:rsidR="00BE736A" w:rsidRPr="008659BB" w:rsidRDefault="00BE736A" w:rsidP="00AD0DB2">
      <w:pPr>
        <w:numPr>
          <w:ilvl w:val="0"/>
          <w:numId w:val="6"/>
        </w:numPr>
        <w:tabs>
          <w:tab w:val="clear" w:pos="283"/>
          <w:tab w:val="num" w:pos="423"/>
        </w:tabs>
        <w:autoSpaceDE w:val="0"/>
        <w:autoSpaceDN w:val="0"/>
        <w:adjustRightInd w:val="0"/>
        <w:jc w:val="both"/>
        <w:rPr>
          <w:rStyle w:val="Hyperlink"/>
          <w:rFonts w:ascii="Arial" w:eastAsia="Arial" w:hAnsi="Arial" w:cs="Arial"/>
          <w:sz w:val="20"/>
          <w:szCs w:val="20"/>
          <w:lang w:val="en-US"/>
        </w:rPr>
      </w:pPr>
      <w:r w:rsidRPr="63253CE2">
        <w:rPr>
          <w:rFonts w:asciiTheme="minorHAnsi" w:hAnsiTheme="minorHAnsi" w:cstheme="minorBidi"/>
          <w:sz w:val="20"/>
          <w:szCs w:val="20"/>
          <w:lang w:val="en-US"/>
        </w:rPr>
        <w:fldChar w:fldCharType="begin"/>
      </w:r>
      <w:r w:rsidRPr="63253CE2">
        <w:rPr>
          <w:rFonts w:asciiTheme="minorHAnsi" w:hAnsiTheme="minorHAnsi" w:cstheme="minorBidi"/>
          <w:sz w:val="20"/>
          <w:szCs w:val="20"/>
          <w:lang w:val="en-US"/>
        </w:rPr>
        <w:instrText>HYPERLINK "https://www.health-holland.com/sites/default/files/downloads/Missiedocument%20Gezondheid%20en%20Zorg%202024-2027.pdf"</w:instrText>
      </w:r>
      <w:r w:rsidRPr="63253CE2">
        <w:rPr>
          <w:rFonts w:asciiTheme="minorHAnsi" w:hAnsiTheme="minorHAnsi" w:cstheme="minorBidi"/>
          <w:sz w:val="20"/>
          <w:szCs w:val="20"/>
          <w:lang w:val="en-US"/>
        </w:rPr>
      </w:r>
      <w:r w:rsidRPr="63253CE2">
        <w:rPr>
          <w:rFonts w:asciiTheme="minorHAnsi" w:hAnsiTheme="minorHAnsi" w:cstheme="minorBidi"/>
          <w:sz w:val="20"/>
          <w:szCs w:val="20"/>
          <w:lang w:val="en-US"/>
        </w:rPr>
        <w:fldChar w:fldCharType="separate"/>
      </w:r>
      <w:r w:rsidRPr="63253CE2">
        <w:rPr>
          <w:rStyle w:val="Hyperlink"/>
          <w:rFonts w:asciiTheme="minorHAnsi" w:hAnsiTheme="minorHAnsi" w:cstheme="minorBidi"/>
          <w:sz w:val="20"/>
          <w:szCs w:val="20"/>
          <w:lang w:val="en-US"/>
        </w:rPr>
        <w:t>Mission document 2024-2027</w:t>
      </w:r>
    </w:p>
    <w:p w14:paraId="335EAA12" w14:textId="77777777" w:rsidR="00BE736A" w:rsidRPr="00D36D04" w:rsidRDefault="00BE736A" w:rsidP="00AD0DB2">
      <w:pPr>
        <w:numPr>
          <w:ilvl w:val="0"/>
          <w:numId w:val="6"/>
        </w:numPr>
        <w:tabs>
          <w:tab w:val="clear" w:pos="283"/>
          <w:tab w:val="num" w:pos="423"/>
        </w:tabs>
        <w:autoSpaceDE w:val="0"/>
        <w:autoSpaceDN w:val="0"/>
        <w:adjustRightInd w:val="0"/>
        <w:jc w:val="both"/>
        <w:rPr>
          <w:rFonts w:ascii="Arial" w:eastAsia="Arial" w:hAnsi="Arial" w:cs="Arial"/>
          <w:color w:val="0000FF"/>
          <w:sz w:val="20"/>
          <w:szCs w:val="20"/>
          <w:u w:val="single"/>
          <w:lang w:val="en-US"/>
        </w:rPr>
      </w:pPr>
      <w:r w:rsidRPr="63253CE2">
        <w:rPr>
          <w:rFonts w:asciiTheme="minorHAnsi" w:hAnsiTheme="minorHAnsi" w:cstheme="minorBidi"/>
          <w:sz w:val="20"/>
          <w:szCs w:val="20"/>
          <w:lang w:val="en-US"/>
        </w:rPr>
        <w:fldChar w:fldCharType="end"/>
      </w:r>
      <w:r w:rsidRPr="63253CE2">
        <w:rPr>
          <w:rStyle w:val="Hyperlink"/>
          <w:rFonts w:ascii="Arial" w:eastAsia="Arial" w:hAnsi="Arial" w:cs="Arial"/>
          <w:sz w:val="20"/>
          <w:szCs w:val="20"/>
          <w:lang w:val="en-US"/>
        </w:rPr>
        <w:t>Knowledge and Innovation Agenda 2024-2027</w:t>
      </w:r>
      <w:r w:rsidRPr="63253CE2">
        <w:rPr>
          <w:rFonts w:ascii="Arial" w:eastAsia="Arial" w:hAnsi="Arial" w:cs="Arial"/>
          <w:sz w:val="20"/>
          <w:szCs w:val="20"/>
          <w:lang w:val="en-US"/>
        </w:rPr>
        <w:t xml:space="preserve"> </w:t>
      </w:r>
    </w:p>
    <w:p w14:paraId="51AF5379" w14:textId="77777777" w:rsidR="00BE736A" w:rsidRPr="004E132E" w:rsidRDefault="00BE736A" w:rsidP="00AD0DB2">
      <w:pPr>
        <w:numPr>
          <w:ilvl w:val="0"/>
          <w:numId w:val="6"/>
        </w:numPr>
        <w:tabs>
          <w:tab w:val="clear" w:pos="283"/>
          <w:tab w:val="num" w:pos="423"/>
        </w:tabs>
        <w:autoSpaceDE w:val="0"/>
        <w:autoSpaceDN w:val="0"/>
        <w:adjustRightInd w:val="0"/>
        <w:jc w:val="both"/>
        <w:rPr>
          <w:rFonts w:ascii="Arial" w:eastAsia="Arial" w:hAnsi="Arial" w:cs="Arial"/>
          <w:color w:val="0000FF"/>
          <w:sz w:val="20"/>
          <w:szCs w:val="20"/>
          <w:u w:val="single"/>
          <w:lang w:val="en-US"/>
        </w:rPr>
      </w:pPr>
      <w:hyperlink r:id="rId46">
        <w:r w:rsidRPr="63253CE2">
          <w:rPr>
            <w:rStyle w:val="Hyperlink"/>
            <w:rFonts w:ascii="Arial" w:eastAsia="Arial" w:hAnsi="Arial" w:cs="Arial"/>
            <w:sz w:val="20"/>
            <w:szCs w:val="20"/>
            <w:lang w:val="en-US"/>
          </w:rPr>
          <w:t>Knowledge and Innovation Convenant 2024-2027</w:t>
        </w:r>
      </w:hyperlink>
    </w:p>
    <w:p w14:paraId="4E22281E" w14:textId="77777777" w:rsidR="00BE736A" w:rsidRPr="00C64BD3" w:rsidRDefault="00BE736A" w:rsidP="00AD0DB2">
      <w:pPr>
        <w:numPr>
          <w:ilvl w:val="0"/>
          <w:numId w:val="6"/>
        </w:numPr>
        <w:autoSpaceDE w:val="0"/>
        <w:autoSpaceDN w:val="0"/>
        <w:adjustRightInd w:val="0"/>
        <w:jc w:val="both"/>
        <w:rPr>
          <w:rFonts w:ascii="Arial" w:eastAsia="Arial" w:hAnsi="Arial" w:cs="Arial"/>
          <w:sz w:val="20"/>
          <w:szCs w:val="20"/>
          <w:lang w:val="en-GB"/>
        </w:rPr>
      </w:pPr>
      <w:hyperlink r:id="rId47">
        <w:r w:rsidRPr="63253CE2">
          <w:rPr>
            <w:rStyle w:val="Hyperlink"/>
            <w:rFonts w:ascii="Arial" w:eastAsia="Arial" w:hAnsi="Arial" w:cs="Arial"/>
            <w:sz w:val="20"/>
            <w:szCs w:val="20"/>
            <w:lang w:val="en-GB"/>
          </w:rPr>
          <w:t>National Technology Strategy</w:t>
        </w:r>
      </w:hyperlink>
    </w:p>
    <w:p w14:paraId="0F69D49A" w14:textId="77777777" w:rsidR="00BE736A" w:rsidRPr="00C64BD3" w:rsidRDefault="00BE736A" w:rsidP="00AD0DB2">
      <w:pPr>
        <w:numPr>
          <w:ilvl w:val="0"/>
          <w:numId w:val="6"/>
        </w:numPr>
        <w:autoSpaceDE w:val="0"/>
        <w:autoSpaceDN w:val="0"/>
        <w:adjustRightInd w:val="0"/>
        <w:jc w:val="both"/>
        <w:rPr>
          <w:rStyle w:val="Hyperlink"/>
          <w:rFonts w:ascii="Arial" w:eastAsia="Arial" w:hAnsi="Arial" w:cs="Arial"/>
          <w:color w:val="auto"/>
          <w:sz w:val="20"/>
          <w:szCs w:val="20"/>
          <w:u w:val="none"/>
          <w:lang w:val="en-GB"/>
        </w:rPr>
      </w:pPr>
      <w:hyperlink r:id="rId48">
        <w:r w:rsidRPr="63253CE2">
          <w:rPr>
            <w:rStyle w:val="Hyperlink"/>
            <w:rFonts w:ascii="Arial" w:eastAsia="Arial" w:hAnsi="Arial" w:cs="Arial"/>
            <w:sz w:val="20"/>
            <w:szCs w:val="20"/>
            <w:lang w:val="en-GB"/>
          </w:rPr>
          <w:t>Growth Markets</w:t>
        </w:r>
      </w:hyperlink>
    </w:p>
    <w:p w14:paraId="411D9D7F" w14:textId="77777777" w:rsidR="00BE736A" w:rsidRDefault="00BE736A" w:rsidP="004F252E">
      <w:pPr>
        <w:jc w:val="both"/>
        <w:rPr>
          <w:rFonts w:ascii="Arial" w:eastAsia="Arial" w:hAnsi="Arial" w:cs="Arial"/>
          <w:sz w:val="20"/>
          <w:szCs w:val="20"/>
        </w:rPr>
      </w:pPr>
    </w:p>
    <w:p w14:paraId="53BECE89" w14:textId="77777777" w:rsidR="00970CCE" w:rsidRDefault="00970CCE" w:rsidP="00970CCE">
      <w:pPr>
        <w:jc w:val="both"/>
        <w:rPr>
          <w:rFonts w:ascii="Arial" w:eastAsia="Arial" w:hAnsi="Arial" w:cs="Arial"/>
          <w:sz w:val="20"/>
          <w:szCs w:val="20"/>
          <w:lang w:val="en-US"/>
        </w:rPr>
      </w:pPr>
      <w:r w:rsidRPr="63253CE2">
        <w:rPr>
          <w:rFonts w:ascii="Arial" w:eastAsia="Arial" w:hAnsi="Arial" w:cs="Arial"/>
          <w:sz w:val="20"/>
          <w:szCs w:val="20"/>
          <w:lang w:val="en-US"/>
        </w:rPr>
        <w:t>Relevant laws and regulations:</w:t>
      </w:r>
    </w:p>
    <w:p w14:paraId="5A0637FB" w14:textId="77777777" w:rsidR="00970CCE" w:rsidRPr="003E7BAB" w:rsidRDefault="00970CCE" w:rsidP="00AD0DB2">
      <w:pPr>
        <w:numPr>
          <w:ilvl w:val="0"/>
          <w:numId w:val="33"/>
        </w:numPr>
        <w:autoSpaceDE w:val="0"/>
        <w:autoSpaceDN w:val="0"/>
        <w:adjustRightInd w:val="0"/>
        <w:jc w:val="both"/>
        <w:rPr>
          <w:rStyle w:val="Hyperlink"/>
          <w:rFonts w:ascii="Arial" w:eastAsia="Arial" w:hAnsi="Arial" w:cs="Arial"/>
          <w:color w:val="auto"/>
          <w:sz w:val="20"/>
          <w:szCs w:val="20"/>
          <w:u w:val="none"/>
          <w:lang w:val="en-US"/>
        </w:rPr>
      </w:pPr>
      <w:hyperlink r:id="rId49">
        <w:r w:rsidRPr="63253CE2">
          <w:rPr>
            <w:rStyle w:val="Hyperlink"/>
            <w:rFonts w:ascii="Arial" w:eastAsia="Arial" w:hAnsi="Arial" w:cs="Arial"/>
            <w:sz w:val="20"/>
            <w:szCs w:val="20"/>
            <w:lang w:val="en-US"/>
          </w:rPr>
          <w:t>Definitions research and development from the EU Support Framework</w:t>
        </w:r>
      </w:hyperlink>
    </w:p>
    <w:p w14:paraId="3B9E8CB3" w14:textId="77777777" w:rsidR="00970CCE" w:rsidRPr="004E093E" w:rsidRDefault="00970CCE" w:rsidP="00AD0DB2">
      <w:pPr>
        <w:numPr>
          <w:ilvl w:val="0"/>
          <w:numId w:val="33"/>
        </w:numPr>
        <w:rPr>
          <w:rFonts w:ascii="Arial" w:eastAsia="Arial" w:hAnsi="Arial" w:cs="Arial"/>
          <w:sz w:val="20"/>
          <w:szCs w:val="20"/>
          <w:lang w:val="en-US"/>
        </w:rPr>
      </w:pPr>
      <w:hyperlink r:id="rId50">
        <w:r w:rsidRPr="63253CE2">
          <w:rPr>
            <w:rStyle w:val="Hyperlink"/>
            <w:rFonts w:ascii="Arial" w:eastAsia="Arial" w:hAnsi="Arial" w:cs="Arial"/>
            <w:sz w:val="20"/>
            <w:szCs w:val="20"/>
            <w:lang w:val="en-US"/>
          </w:rPr>
          <w:t>Framework for State aid for research and development and innovation</w:t>
        </w:r>
      </w:hyperlink>
    </w:p>
    <w:p w14:paraId="4C8873D0" w14:textId="77777777" w:rsidR="00970CCE" w:rsidRPr="00692781" w:rsidRDefault="00970CCE" w:rsidP="00AD0DB2">
      <w:pPr>
        <w:numPr>
          <w:ilvl w:val="0"/>
          <w:numId w:val="33"/>
        </w:numPr>
        <w:autoSpaceDE w:val="0"/>
        <w:autoSpaceDN w:val="0"/>
        <w:adjustRightInd w:val="0"/>
        <w:jc w:val="both"/>
        <w:rPr>
          <w:rStyle w:val="Hyperlink"/>
          <w:rFonts w:ascii="Arial" w:eastAsia="Arial" w:hAnsi="Arial" w:cs="Arial"/>
          <w:color w:val="auto"/>
          <w:sz w:val="20"/>
          <w:szCs w:val="20"/>
          <w:u w:val="none"/>
          <w:lang w:val="en-US"/>
        </w:rPr>
      </w:pPr>
      <w:hyperlink r:id="rId51">
        <w:r w:rsidRPr="63253CE2">
          <w:rPr>
            <w:rStyle w:val="Hyperlink"/>
            <w:rFonts w:ascii="Arial" w:eastAsia="Arial" w:hAnsi="Arial" w:cs="Arial"/>
            <w:sz w:val="20"/>
            <w:szCs w:val="20"/>
            <w:lang w:val="en-US"/>
          </w:rPr>
          <w:t>Regulation National Grants of the Ministry of Economic Affairs and Climate Policy and Ministry of Agriculture, Nature and Food Quality</w:t>
        </w:r>
      </w:hyperlink>
    </w:p>
    <w:p w14:paraId="29CFC2AA" w14:textId="77777777" w:rsidR="00970CCE" w:rsidRPr="00483E41" w:rsidRDefault="00970CCE" w:rsidP="00AD0DB2">
      <w:pPr>
        <w:numPr>
          <w:ilvl w:val="0"/>
          <w:numId w:val="33"/>
        </w:numPr>
        <w:jc w:val="both"/>
        <w:rPr>
          <w:rFonts w:ascii="Arial" w:eastAsia="Arial" w:hAnsi="Arial" w:cs="Arial"/>
          <w:sz w:val="20"/>
          <w:szCs w:val="20"/>
          <w:lang w:val="en-US"/>
        </w:rPr>
      </w:pPr>
      <w:hyperlink r:id="rId52">
        <w:r w:rsidRPr="63253CE2">
          <w:rPr>
            <w:rStyle w:val="Hyperlink"/>
            <w:rFonts w:ascii="Arial" w:eastAsia="Arial" w:hAnsi="Arial" w:cs="Arial"/>
            <w:sz w:val="20"/>
            <w:szCs w:val="20"/>
            <w:lang w:val="en-US"/>
          </w:rPr>
          <w:t>Framework Decision National Grants of Ministry of Economic Affairs and Climate Policy and Ministry of Agriculture, Nature and Food Quality</w:t>
        </w:r>
      </w:hyperlink>
      <w:r w:rsidRPr="63253CE2">
        <w:rPr>
          <w:rFonts w:ascii="Arial" w:eastAsia="Arial" w:hAnsi="Arial" w:cs="Arial"/>
          <w:sz w:val="20"/>
          <w:szCs w:val="20"/>
          <w:lang w:val="en-US"/>
        </w:rPr>
        <w:t xml:space="preserve"> </w:t>
      </w:r>
    </w:p>
    <w:p w14:paraId="226BADE8" w14:textId="77777777" w:rsidR="00970CCE" w:rsidRPr="00E35E2E" w:rsidRDefault="00970CCE" w:rsidP="00AD0DB2">
      <w:pPr>
        <w:numPr>
          <w:ilvl w:val="0"/>
          <w:numId w:val="33"/>
        </w:numPr>
        <w:jc w:val="both"/>
        <w:rPr>
          <w:rFonts w:ascii="Arial" w:eastAsia="Arial" w:hAnsi="Arial" w:cs="Arial"/>
          <w:sz w:val="20"/>
          <w:szCs w:val="20"/>
          <w:lang w:val="en-US"/>
        </w:rPr>
      </w:pPr>
      <w:hyperlink r:id="rId53">
        <w:r w:rsidRPr="63253CE2">
          <w:rPr>
            <w:rStyle w:val="Hyperlink"/>
            <w:rFonts w:ascii="Arial" w:eastAsia="Arial" w:hAnsi="Arial" w:cs="Arial"/>
            <w:sz w:val="20"/>
            <w:szCs w:val="20"/>
            <w:lang w:val="en-US"/>
          </w:rPr>
          <w:t>PPP-Innovation Regulation Government Gazette 20 October 2023</w:t>
        </w:r>
      </w:hyperlink>
    </w:p>
    <w:p w14:paraId="17FB4EF6" w14:textId="77777777" w:rsidR="00970CCE" w:rsidRPr="00E35E2E" w:rsidRDefault="00970CCE" w:rsidP="00AD0DB2">
      <w:pPr>
        <w:numPr>
          <w:ilvl w:val="0"/>
          <w:numId w:val="33"/>
        </w:numPr>
        <w:jc w:val="both"/>
        <w:rPr>
          <w:rStyle w:val="Hyperlink"/>
          <w:rFonts w:ascii="Arial" w:eastAsia="Arial" w:hAnsi="Arial" w:cs="Arial"/>
          <w:color w:val="auto"/>
          <w:sz w:val="20"/>
          <w:szCs w:val="20"/>
          <w:u w:val="none"/>
          <w:lang w:val="en-US"/>
        </w:rPr>
      </w:pPr>
      <w:hyperlink r:id="rId54">
        <w:r w:rsidRPr="63253CE2">
          <w:rPr>
            <w:rStyle w:val="Hyperlink"/>
            <w:rFonts w:ascii="Arial" w:eastAsia="Arial" w:hAnsi="Arial" w:cs="Arial"/>
            <w:sz w:val="20"/>
            <w:szCs w:val="20"/>
            <w:lang w:val="en-US"/>
          </w:rPr>
          <w:t>Commision Regulation (EU) nr. 651/2014 of 17 June 2014</w:t>
        </w:r>
      </w:hyperlink>
    </w:p>
    <w:p w14:paraId="6A3EC011" w14:textId="77777777" w:rsidR="003C62DC" w:rsidRPr="00970CCE" w:rsidRDefault="003C62DC" w:rsidP="004F252E">
      <w:pPr>
        <w:jc w:val="both"/>
        <w:rPr>
          <w:rFonts w:ascii="Arial" w:eastAsia="Arial" w:hAnsi="Arial" w:cs="Arial"/>
          <w:sz w:val="20"/>
          <w:szCs w:val="20"/>
          <w:lang w:val="en-US"/>
        </w:rPr>
      </w:pPr>
    </w:p>
    <w:p w14:paraId="045B4663" w14:textId="5E6C6B9B" w:rsidR="00FD4DAB" w:rsidRPr="00B53734" w:rsidRDefault="00FA2B5C" w:rsidP="00F6390E">
      <w:pPr>
        <w:pStyle w:val="Heading2"/>
        <w:rPr>
          <w:rFonts w:ascii="Arial" w:eastAsia="Arial" w:hAnsi="Arial" w:cs="Arial"/>
          <w:lang w:val="en-US"/>
        </w:rPr>
      </w:pPr>
      <w:bookmarkStart w:id="29" w:name="_Toc1481860969"/>
      <w:r w:rsidRPr="63253CE2">
        <w:rPr>
          <w:rFonts w:ascii="Arial" w:eastAsia="Arial" w:hAnsi="Arial" w:cs="Arial"/>
          <w:lang w:val="en-US"/>
        </w:rPr>
        <w:t>5</w:t>
      </w:r>
      <w:r w:rsidR="00D553C9" w:rsidRPr="63253CE2">
        <w:rPr>
          <w:rFonts w:ascii="Arial" w:eastAsia="Arial" w:hAnsi="Arial" w:cs="Arial"/>
          <w:lang w:val="en-US"/>
        </w:rPr>
        <w:t>.</w:t>
      </w:r>
      <w:r w:rsidR="00A66F5E" w:rsidRPr="63253CE2">
        <w:rPr>
          <w:rFonts w:ascii="Arial" w:eastAsia="Arial" w:hAnsi="Arial" w:cs="Arial"/>
          <w:lang w:val="en-US"/>
        </w:rPr>
        <w:t>3</w:t>
      </w:r>
      <w:r w:rsidR="00D553C9" w:rsidRPr="63253CE2">
        <w:rPr>
          <w:rFonts w:ascii="Arial" w:eastAsia="Arial" w:hAnsi="Arial" w:cs="Arial"/>
          <w:lang w:val="en-US"/>
        </w:rPr>
        <w:t xml:space="preserve"> </w:t>
      </w:r>
      <w:r w:rsidR="00C746C8" w:rsidRPr="63253CE2">
        <w:rPr>
          <w:rFonts w:ascii="Arial" w:eastAsia="Arial" w:hAnsi="Arial" w:cs="Arial"/>
          <w:lang w:val="en-GB"/>
        </w:rPr>
        <w:t>Questions</w:t>
      </w:r>
      <w:bookmarkEnd w:id="29"/>
    </w:p>
    <w:p w14:paraId="4978FC3F" w14:textId="5DA38C4F" w:rsidR="00B53734" w:rsidRDefault="00B53734" w:rsidP="00B53734">
      <w:pPr>
        <w:rPr>
          <w:rFonts w:ascii="Arial" w:eastAsia="Arial" w:hAnsi="Arial" w:cs="Arial"/>
          <w:sz w:val="20"/>
          <w:szCs w:val="20"/>
          <w:lang w:val="en-US"/>
        </w:rPr>
      </w:pPr>
      <w:r w:rsidRPr="63253CE2">
        <w:rPr>
          <w:rFonts w:ascii="Arial" w:eastAsia="Arial" w:hAnsi="Arial" w:cs="Arial"/>
          <w:sz w:val="20"/>
          <w:szCs w:val="20"/>
          <w:lang w:val="en-GB"/>
        </w:rPr>
        <w:t xml:space="preserve">For questions regarding the </w:t>
      </w:r>
      <w:r w:rsidRPr="63253CE2">
        <w:rPr>
          <w:rFonts w:ascii="Arial" w:eastAsia="Arial" w:hAnsi="Arial" w:cs="Arial"/>
          <w:b/>
          <w:sz w:val="20"/>
          <w:szCs w:val="20"/>
          <w:lang w:val="en-GB"/>
        </w:rPr>
        <w:t xml:space="preserve">Circular Health </w:t>
      </w:r>
      <w:r w:rsidR="56BBE5F4" w:rsidRPr="63253CE2">
        <w:rPr>
          <w:rFonts w:ascii="Arial" w:eastAsia="Arial" w:hAnsi="Arial" w:cs="Arial"/>
          <w:b/>
          <w:bCs/>
          <w:sz w:val="20"/>
          <w:szCs w:val="20"/>
          <w:lang w:val="en-GB"/>
        </w:rPr>
        <w:t>and</w:t>
      </w:r>
      <w:r w:rsidRPr="63253CE2">
        <w:rPr>
          <w:rFonts w:ascii="Arial" w:eastAsia="Arial" w:hAnsi="Arial" w:cs="Arial"/>
          <w:b/>
          <w:sz w:val="20"/>
          <w:szCs w:val="20"/>
          <w:lang w:val="en-GB"/>
        </w:rPr>
        <w:t xml:space="preserve"> Care </w:t>
      </w:r>
      <w:r w:rsidRPr="63253CE2">
        <w:rPr>
          <w:rFonts w:ascii="Arial" w:eastAsia="Arial" w:hAnsi="Arial" w:cs="Arial"/>
          <w:sz w:val="20"/>
          <w:szCs w:val="20"/>
          <w:lang w:val="en-GB"/>
        </w:rPr>
        <w:t>call please contact:</w:t>
      </w:r>
    </w:p>
    <w:p w14:paraId="5902A781" w14:textId="65A521B7" w:rsidR="00800FED" w:rsidRPr="00B53734" w:rsidRDefault="00800FED" w:rsidP="00AD0DB2">
      <w:pPr>
        <w:pStyle w:val="ListParagraph"/>
        <w:numPr>
          <w:ilvl w:val="0"/>
          <w:numId w:val="34"/>
        </w:numPr>
        <w:rPr>
          <w:rFonts w:ascii="Arial" w:eastAsia="Arial" w:hAnsi="Arial" w:cs="Arial"/>
          <w:sz w:val="20"/>
          <w:szCs w:val="20"/>
          <w:lang w:val="en-US"/>
        </w:rPr>
      </w:pPr>
      <w:r w:rsidRPr="63253CE2">
        <w:rPr>
          <w:rFonts w:ascii="Arial" w:eastAsia="Arial" w:hAnsi="Arial" w:cs="Arial"/>
          <w:sz w:val="20"/>
          <w:szCs w:val="20"/>
          <w:lang w:val="en-US"/>
        </w:rPr>
        <w:t xml:space="preserve">Andrea Stavenuiter – via </w:t>
      </w:r>
      <w:hyperlink r:id="rId55">
        <w:r w:rsidR="0096761B" w:rsidRPr="63253CE2">
          <w:rPr>
            <w:rStyle w:val="Hyperlink"/>
            <w:rFonts w:ascii="Arial" w:eastAsia="Arial" w:hAnsi="Arial" w:cs="Arial"/>
            <w:sz w:val="20"/>
            <w:szCs w:val="20"/>
            <w:lang w:val="en-US"/>
          </w:rPr>
          <w:t>tki@health-holland.com</w:t>
        </w:r>
      </w:hyperlink>
      <w:r w:rsidRPr="63253CE2">
        <w:rPr>
          <w:rFonts w:ascii="Arial" w:eastAsia="Arial" w:hAnsi="Arial" w:cs="Arial"/>
          <w:sz w:val="20"/>
          <w:szCs w:val="20"/>
          <w:lang w:val="en-US"/>
        </w:rPr>
        <w:t xml:space="preserve"> </w:t>
      </w:r>
      <w:r w:rsidR="00F07866" w:rsidRPr="63253CE2">
        <w:rPr>
          <w:rFonts w:ascii="Arial" w:eastAsia="Arial" w:hAnsi="Arial" w:cs="Arial"/>
          <w:sz w:val="20"/>
          <w:szCs w:val="20"/>
          <w:lang w:val="en-US"/>
        </w:rPr>
        <w:t xml:space="preserve">of </w:t>
      </w:r>
      <w:r w:rsidR="492D6D7E" w:rsidRPr="63253CE2">
        <w:rPr>
          <w:rFonts w:ascii="Arial" w:eastAsia="Arial" w:hAnsi="Arial" w:cs="Arial"/>
          <w:sz w:val="20"/>
          <w:szCs w:val="20"/>
          <w:lang w:val="en-US"/>
        </w:rPr>
        <w:t xml:space="preserve">+31 </w:t>
      </w:r>
      <w:r w:rsidR="00F07866" w:rsidRPr="63253CE2">
        <w:rPr>
          <w:rFonts w:ascii="Arial" w:eastAsia="Arial" w:hAnsi="Arial" w:cs="Arial"/>
          <w:sz w:val="20"/>
          <w:szCs w:val="20"/>
          <w:lang w:val="en-US"/>
        </w:rPr>
        <w:t>6 39 00 09 02</w:t>
      </w:r>
    </w:p>
    <w:p w14:paraId="3CA80142" w14:textId="504A9C89" w:rsidR="00472016" w:rsidRPr="00800FED" w:rsidRDefault="00800FED" w:rsidP="00AD0DB2">
      <w:pPr>
        <w:pStyle w:val="ListParagraph"/>
        <w:numPr>
          <w:ilvl w:val="0"/>
          <w:numId w:val="11"/>
        </w:numPr>
        <w:jc w:val="both"/>
        <w:rPr>
          <w:rFonts w:ascii="Arial" w:eastAsia="Arial" w:hAnsi="Arial" w:cs="Arial"/>
          <w:sz w:val="20"/>
          <w:szCs w:val="20"/>
        </w:rPr>
      </w:pPr>
      <w:r w:rsidRPr="1B6D0D96">
        <w:rPr>
          <w:rFonts w:ascii="Arial" w:eastAsia="Arial" w:hAnsi="Arial" w:cs="Arial"/>
          <w:sz w:val="20"/>
          <w:szCs w:val="20"/>
        </w:rPr>
        <w:t xml:space="preserve">Harmen Veldman </w:t>
      </w:r>
      <w:r w:rsidR="00F07866" w:rsidRPr="1B6D0D96">
        <w:rPr>
          <w:rFonts w:ascii="Arial" w:eastAsia="Arial" w:hAnsi="Arial" w:cs="Arial"/>
          <w:sz w:val="20"/>
          <w:szCs w:val="20"/>
        </w:rPr>
        <w:t xml:space="preserve">- </w:t>
      </w:r>
      <w:r w:rsidRPr="1B6D0D96">
        <w:rPr>
          <w:rFonts w:ascii="Arial" w:eastAsia="Arial" w:hAnsi="Arial" w:cs="Arial"/>
          <w:sz w:val="20"/>
          <w:szCs w:val="20"/>
        </w:rPr>
        <w:t xml:space="preserve">via </w:t>
      </w:r>
      <w:hyperlink r:id="rId56">
        <w:r w:rsidRPr="1B6D0D96">
          <w:rPr>
            <w:rStyle w:val="Hyperlink"/>
            <w:rFonts w:ascii="Arial" w:eastAsia="Arial" w:hAnsi="Arial" w:cs="Arial"/>
            <w:sz w:val="20"/>
            <w:szCs w:val="20"/>
          </w:rPr>
          <w:t>h</w:t>
        </w:r>
        <w:r w:rsidR="5F801214" w:rsidRPr="1B6D0D96">
          <w:rPr>
            <w:rStyle w:val="Hyperlink"/>
            <w:rFonts w:ascii="Arial" w:eastAsia="Arial" w:hAnsi="Arial" w:cs="Arial"/>
            <w:sz w:val="20"/>
            <w:szCs w:val="20"/>
          </w:rPr>
          <w:t>armen</w:t>
        </w:r>
        <w:r w:rsidRPr="1B6D0D96">
          <w:rPr>
            <w:rStyle w:val="Hyperlink"/>
            <w:rFonts w:ascii="Arial" w:eastAsia="Arial" w:hAnsi="Arial" w:cs="Arial"/>
            <w:sz w:val="20"/>
            <w:szCs w:val="20"/>
          </w:rPr>
          <w:t>.veldman@chemistrynl.com</w:t>
        </w:r>
      </w:hyperlink>
      <w:r w:rsidRPr="1B6D0D96">
        <w:rPr>
          <w:rFonts w:ascii="Arial" w:eastAsia="Arial" w:hAnsi="Arial" w:cs="Arial"/>
          <w:sz w:val="20"/>
          <w:szCs w:val="20"/>
        </w:rPr>
        <w:t xml:space="preserve"> of </w:t>
      </w:r>
      <w:r w:rsidR="44E37F0B" w:rsidRPr="1B6D0D96">
        <w:rPr>
          <w:rFonts w:ascii="Arial" w:eastAsia="Arial" w:hAnsi="Arial" w:cs="Arial"/>
          <w:sz w:val="20"/>
          <w:szCs w:val="20"/>
        </w:rPr>
        <w:t xml:space="preserve">+31 </w:t>
      </w:r>
      <w:r w:rsidRPr="1B6D0D96">
        <w:rPr>
          <w:rFonts w:ascii="Arial" w:eastAsia="Arial" w:hAnsi="Arial" w:cs="Arial"/>
          <w:sz w:val="20"/>
          <w:szCs w:val="20"/>
        </w:rPr>
        <w:t>6 31</w:t>
      </w:r>
      <w:r w:rsidR="00645176" w:rsidRPr="1B6D0D96">
        <w:rPr>
          <w:rFonts w:ascii="Arial" w:eastAsia="Arial" w:hAnsi="Arial" w:cs="Arial"/>
          <w:sz w:val="20"/>
          <w:szCs w:val="20"/>
        </w:rPr>
        <w:t xml:space="preserve"> </w:t>
      </w:r>
      <w:r w:rsidRPr="1B6D0D96">
        <w:rPr>
          <w:rFonts w:ascii="Arial" w:eastAsia="Arial" w:hAnsi="Arial" w:cs="Arial"/>
          <w:sz w:val="20"/>
          <w:szCs w:val="20"/>
        </w:rPr>
        <w:t>97</w:t>
      </w:r>
      <w:r w:rsidR="00645176" w:rsidRPr="1B6D0D96">
        <w:rPr>
          <w:rFonts w:ascii="Arial" w:eastAsia="Arial" w:hAnsi="Arial" w:cs="Arial"/>
          <w:sz w:val="20"/>
          <w:szCs w:val="20"/>
        </w:rPr>
        <w:t xml:space="preserve"> </w:t>
      </w:r>
      <w:r w:rsidRPr="1B6D0D96">
        <w:rPr>
          <w:rFonts w:ascii="Arial" w:eastAsia="Arial" w:hAnsi="Arial" w:cs="Arial"/>
          <w:sz w:val="20"/>
          <w:szCs w:val="20"/>
        </w:rPr>
        <w:t>65</w:t>
      </w:r>
      <w:r w:rsidR="00645176" w:rsidRPr="1B6D0D96">
        <w:rPr>
          <w:rFonts w:ascii="Arial" w:eastAsia="Arial" w:hAnsi="Arial" w:cs="Arial"/>
          <w:sz w:val="20"/>
          <w:szCs w:val="20"/>
        </w:rPr>
        <w:t xml:space="preserve"> </w:t>
      </w:r>
      <w:r w:rsidRPr="1B6D0D96">
        <w:rPr>
          <w:rFonts w:ascii="Arial" w:eastAsia="Arial" w:hAnsi="Arial" w:cs="Arial"/>
          <w:sz w:val="20"/>
          <w:szCs w:val="20"/>
        </w:rPr>
        <w:t>94</w:t>
      </w:r>
      <w:r w:rsidR="000F00A4" w:rsidRPr="1B6D0D96">
        <w:rPr>
          <w:rFonts w:ascii="Arial" w:eastAsia="Arial" w:hAnsi="Arial" w:cs="Arial"/>
          <w:sz w:val="20"/>
          <w:szCs w:val="20"/>
        </w:rPr>
        <w:t xml:space="preserve"> </w:t>
      </w:r>
    </w:p>
    <w:p w14:paraId="14450AC9" w14:textId="76EA21D4" w:rsidR="00FD2784" w:rsidRPr="00800FED" w:rsidRDefault="00FD2784" w:rsidP="004F252E">
      <w:pPr>
        <w:jc w:val="both"/>
        <w:rPr>
          <w:rFonts w:ascii="Arial" w:eastAsia="Arial" w:hAnsi="Arial" w:cs="Arial"/>
          <w:sz w:val="20"/>
          <w:szCs w:val="20"/>
        </w:rPr>
      </w:pPr>
    </w:p>
    <w:p w14:paraId="631D4BBB" w14:textId="77777777" w:rsidR="006E0285" w:rsidRPr="00B058C2" w:rsidRDefault="00FA2B5C" w:rsidP="006E0285">
      <w:pPr>
        <w:pStyle w:val="Heading2"/>
        <w:rPr>
          <w:rFonts w:ascii="Arial" w:eastAsia="Arial" w:hAnsi="Arial" w:cs="Arial"/>
          <w:lang w:val="en-GB"/>
        </w:rPr>
      </w:pPr>
      <w:bookmarkStart w:id="30" w:name="_Toc2079516804"/>
      <w:r w:rsidRPr="63253CE2">
        <w:rPr>
          <w:rFonts w:ascii="Arial" w:eastAsia="Arial" w:hAnsi="Arial" w:cs="Arial"/>
          <w:lang w:val="en-US"/>
        </w:rPr>
        <w:t>5.</w:t>
      </w:r>
      <w:r w:rsidR="00A66F5E" w:rsidRPr="63253CE2">
        <w:rPr>
          <w:rFonts w:ascii="Arial" w:eastAsia="Arial" w:hAnsi="Arial" w:cs="Arial"/>
          <w:lang w:val="en-US"/>
        </w:rPr>
        <w:t>4</w:t>
      </w:r>
      <w:r w:rsidRPr="63253CE2">
        <w:rPr>
          <w:rFonts w:ascii="Arial" w:eastAsia="Arial" w:hAnsi="Arial" w:cs="Arial"/>
          <w:lang w:val="en-US"/>
        </w:rPr>
        <w:t xml:space="preserve"> </w:t>
      </w:r>
      <w:r w:rsidR="006E0285" w:rsidRPr="63253CE2">
        <w:rPr>
          <w:rFonts w:ascii="Arial" w:eastAsia="Arial" w:hAnsi="Arial" w:cs="Arial"/>
          <w:lang w:val="en-GB"/>
        </w:rPr>
        <w:t>Submission</w:t>
      </w:r>
      <w:bookmarkEnd w:id="30"/>
    </w:p>
    <w:p w14:paraId="4AB5415C" w14:textId="5425623D" w:rsidR="009310A5" w:rsidRPr="006E0285" w:rsidRDefault="006E0285" w:rsidP="006E0285">
      <w:pPr>
        <w:pStyle w:val="Heading2"/>
        <w:rPr>
          <w:rFonts w:ascii="Arial" w:eastAsia="Arial" w:hAnsi="Arial" w:cs="Arial"/>
          <w:b w:val="0"/>
          <w:sz w:val="20"/>
          <w:szCs w:val="20"/>
          <w:lang w:val="en-US"/>
        </w:rPr>
      </w:pPr>
      <w:bookmarkStart w:id="31" w:name="_Toc1306521164"/>
      <w:r w:rsidRPr="63253CE2">
        <w:rPr>
          <w:rFonts w:ascii="Arial" w:eastAsia="Arial" w:hAnsi="Arial" w:cs="Arial"/>
          <w:b w:val="0"/>
          <w:sz w:val="20"/>
          <w:szCs w:val="20"/>
          <w:lang w:val="en-GB"/>
        </w:rPr>
        <w:t xml:space="preserve">Applications must be submitted to Health~Holland via </w:t>
      </w:r>
      <w:hyperlink r:id="rId57">
        <w:r w:rsidRPr="63253CE2">
          <w:rPr>
            <w:rStyle w:val="Hyperlink"/>
            <w:rFonts w:ascii="Arial" w:eastAsia="Arial" w:hAnsi="Arial" w:cs="Arial"/>
            <w:b w:val="0"/>
            <w:sz w:val="20"/>
            <w:szCs w:val="20"/>
            <w:lang w:val="en-GB"/>
          </w:rPr>
          <w:t>tki@health-holland.com</w:t>
        </w:r>
      </w:hyperlink>
      <w:r w:rsidRPr="63253CE2">
        <w:rPr>
          <w:rFonts w:ascii="Arial" w:eastAsia="Arial" w:hAnsi="Arial" w:cs="Arial"/>
          <w:b w:val="0"/>
          <w:lang w:val="en-US"/>
        </w:rPr>
        <w:t>.</w:t>
      </w:r>
      <w:bookmarkEnd w:id="31"/>
      <w:r w:rsidRPr="63253CE2">
        <w:rPr>
          <w:rFonts w:ascii="Arial" w:eastAsia="Arial" w:hAnsi="Arial" w:cs="Arial"/>
          <w:b w:val="0"/>
          <w:lang w:val="en-US"/>
        </w:rPr>
        <w:t xml:space="preserve"> </w:t>
      </w:r>
    </w:p>
    <w:sectPr w:rsidR="009310A5" w:rsidRPr="006E0285" w:rsidSect="005A29BA">
      <w:headerReference w:type="default" r:id="rId58"/>
      <w:footerReference w:type="even" r:id="rId59"/>
      <w:footerReference w:type="default" r:id="rId60"/>
      <w:headerReference w:type="first" r:id="rId61"/>
      <w:footerReference w:type="first" r:id="rId62"/>
      <w:pgSz w:w="11906" w:h="16838"/>
      <w:pgMar w:top="189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0C8C" w14:textId="77777777" w:rsidR="00121777" w:rsidRDefault="00121777">
      <w:r>
        <w:separator/>
      </w:r>
    </w:p>
  </w:endnote>
  <w:endnote w:type="continuationSeparator" w:id="0">
    <w:p w14:paraId="6463993D" w14:textId="77777777" w:rsidR="00121777" w:rsidRDefault="00121777">
      <w:r>
        <w:continuationSeparator/>
      </w:r>
    </w:p>
  </w:endnote>
  <w:endnote w:type="continuationNotice" w:id="1">
    <w:p w14:paraId="3C32FBA1" w14:textId="77777777" w:rsidR="00121777" w:rsidRDefault="0012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ndSans">
    <w:altName w:val="Calibri"/>
    <w:charset w:val="00"/>
    <w:family w:val="auto"/>
    <w:pitch w:val="variable"/>
    <w:sig w:usb0="A00002E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pple Color Emoji">
    <w:altName w:val="Calibri"/>
    <w:charset w:val="00"/>
    <w:family w:val="auto"/>
    <w:pitch w:val="variable"/>
    <w:sig w:usb0="00000003" w:usb1="18000000" w:usb2="14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60FB" w14:textId="77777777" w:rsidR="00BE70B7" w:rsidRDefault="00BE70B7" w:rsidP="005660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2BA2AAB" w14:textId="77777777" w:rsidR="00BE70B7" w:rsidRDefault="00BE7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219326286"/>
      <w:docPartObj>
        <w:docPartGallery w:val="Page Numbers (Bottom of Page)"/>
        <w:docPartUnique/>
      </w:docPartObj>
    </w:sdtPr>
    <w:sdtEndPr>
      <w:rPr>
        <w:sz w:val="20"/>
        <w:szCs w:val="20"/>
      </w:rPr>
    </w:sdtEndPr>
    <w:sdtContent>
      <w:p w14:paraId="55C94DF9" w14:textId="0862264B" w:rsidR="00BE70B7" w:rsidRPr="005A1973" w:rsidRDefault="00BE70B7">
        <w:pPr>
          <w:pStyle w:val="Footer"/>
          <w:jc w:val="right"/>
          <w:rPr>
            <w:rFonts w:asciiTheme="minorHAnsi" w:hAnsiTheme="minorHAnsi" w:cstheme="minorHAnsi"/>
            <w:sz w:val="20"/>
            <w:szCs w:val="20"/>
          </w:rPr>
        </w:pPr>
        <w:r w:rsidRPr="005A1973">
          <w:rPr>
            <w:rFonts w:asciiTheme="minorHAnsi" w:hAnsiTheme="minorHAnsi" w:cstheme="minorHAnsi"/>
            <w:sz w:val="20"/>
            <w:szCs w:val="20"/>
          </w:rPr>
          <w:fldChar w:fldCharType="begin"/>
        </w:r>
        <w:r w:rsidRPr="005A1973">
          <w:rPr>
            <w:rFonts w:asciiTheme="minorHAnsi" w:hAnsiTheme="minorHAnsi" w:cstheme="minorHAnsi"/>
            <w:sz w:val="20"/>
            <w:szCs w:val="20"/>
          </w:rPr>
          <w:instrText>PAGE   \* MERGEFORMAT</w:instrText>
        </w:r>
        <w:r w:rsidRPr="005A1973">
          <w:rPr>
            <w:rFonts w:asciiTheme="minorHAnsi" w:hAnsiTheme="minorHAnsi" w:cstheme="minorHAnsi"/>
            <w:sz w:val="20"/>
            <w:szCs w:val="20"/>
          </w:rPr>
          <w:fldChar w:fldCharType="separate"/>
        </w:r>
        <w:r w:rsidR="00B30965" w:rsidRPr="005A1973">
          <w:rPr>
            <w:rFonts w:asciiTheme="minorHAnsi" w:hAnsiTheme="minorHAnsi" w:cstheme="minorHAnsi"/>
            <w:noProof/>
            <w:sz w:val="20"/>
            <w:szCs w:val="20"/>
          </w:rPr>
          <w:t>12</w:t>
        </w:r>
        <w:r w:rsidRPr="005A1973">
          <w:rPr>
            <w:rFonts w:asciiTheme="minorHAnsi" w:hAnsiTheme="minorHAnsi" w:cstheme="minorHAnsi"/>
            <w:sz w:val="20"/>
            <w:szCs w:val="20"/>
          </w:rPr>
          <w:fldChar w:fldCharType="end"/>
        </w:r>
      </w:p>
    </w:sdtContent>
  </w:sdt>
  <w:p w14:paraId="294626AE" w14:textId="53801CE6" w:rsidR="00BE70B7" w:rsidRPr="005A1973" w:rsidRDefault="00BE70B7">
    <w:pPr>
      <w:pStyle w:val="Footer"/>
      <w:rPr>
        <w:rFonts w:asciiTheme="minorHAnsi" w:hAnsiTheme="minorHAnsi" w:cstheme="minorHAnsi"/>
        <w:sz w:val="16"/>
        <w:szCs w:val="16"/>
      </w:rPr>
    </w:pPr>
  </w:p>
  <w:p w14:paraId="0EC97CD7" w14:textId="77777777" w:rsidR="00BE70B7" w:rsidRDefault="00BE70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0113" w14:textId="53EB0BBC" w:rsidR="00A27958" w:rsidRPr="00A27958" w:rsidRDefault="00A27958" w:rsidP="009E3A33">
    <w:pPr>
      <w:pStyle w:val="Footer"/>
      <w:framePr w:wrap="none" w:vAnchor="text" w:hAnchor="margin" w:xAlign="right" w:y="1"/>
      <w:rPr>
        <w:rStyle w:val="PageNumber"/>
        <w:rFonts w:ascii="HollandSans" w:hAnsi="HollandSans"/>
        <w:sz w:val="20"/>
        <w:szCs w:val="20"/>
      </w:rPr>
    </w:pPr>
    <w:r w:rsidRPr="00A27958">
      <w:rPr>
        <w:rStyle w:val="PageNumber"/>
        <w:rFonts w:ascii="HollandSans" w:hAnsi="HollandSans"/>
        <w:sz w:val="20"/>
        <w:szCs w:val="20"/>
      </w:rPr>
      <w:fldChar w:fldCharType="begin"/>
    </w:r>
    <w:r w:rsidRPr="00E2314B">
      <w:rPr>
        <w:rStyle w:val="PageNumber"/>
        <w:rFonts w:ascii="HollandSans" w:hAnsi="HollandSans"/>
        <w:sz w:val="20"/>
        <w:szCs w:val="20"/>
      </w:rPr>
      <w:instrText xml:space="preserve"> PAGE </w:instrText>
    </w:r>
    <w:r w:rsidRPr="00A27958">
      <w:rPr>
        <w:rStyle w:val="PageNumber"/>
        <w:rFonts w:ascii="HollandSans" w:hAnsi="HollandSans"/>
        <w:sz w:val="20"/>
        <w:szCs w:val="20"/>
      </w:rPr>
      <w:fldChar w:fldCharType="separate"/>
    </w:r>
    <w:r w:rsidRPr="00E2314B">
      <w:rPr>
        <w:rStyle w:val="PageNumber"/>
        <w:rFonts w:ascii="HollandSans" w:hAnsi="HollandSans"/>
        <w:noProof/>
        <w:sz w:val="20"/>
        <w:szCs w:val="20"/>
      </w:rPr>
      <w:t>1</w:t>
    </w:r>
    <w:r w:rsidRPr="00A27958">
      <w:rPr>
        <w:rStyle w:val="PageNumber"/>
        <w:rFonts w:ascii="HollandSans" w:hAnsi="HollandSans"/>
        <w:sz w:val="20"/>
        <w:szCs w:val="20"/>
      </w:rPr>
      <w:fldChar w:fldCharType="end"/>
    </w:r>
  </w:p>
  <w:p w14:paraId="5F74730B" w14:textId="60312A02" w:rsidR="00A520CC" w:rsidRPr="00330603" w:rsidRDefault="00A520CC" w:rsidP="00A27958">
    <w:pPr>
      <w:pStyle w:val="Footer"/>
      <w:ind w:right="360"/>
      <w:rPr>
        <w:rFonts w:asciiTheme="minorHAnsi" w:hAnsiTheme="minorHAnsi" w:cstheme="minorHAnsi"/>
        <w:sz w:val="20"/>
        <w:szCs w:val="20"/>
      </w:rPr>
    </w:pPr>
    <w:r w:rsidRPr="00E24DD6">
      <w:rPr>
        <w:rFonts w:asciiTheme="minorHAnsi" w:hAnsiTheme="minorHAnsi" w:cstheme="minorHAnsi"/>
        <w:i/>
        <w:sz w:val="20"/>
        <w:szCs w:val="20"/>
      </w:rPr>
      <w:t>Geplaatst</w:t>
    </w:r>
    <w:r w:rsidRPr="004C2FA7">
      <w:rPr>
        <w:rFonts w:asciiTheme="minorHAnsi" w:hAnsiTheme="minorHAnsi" w:cstheme="minorHAnsi"/>
        <w:b/>
        <w:bCs/>
        <w:i/>
        <w:sz w:val="20"/>
        <w:szCs w:val="20"/>
      </w:rPr>
      <w:t>:</w:t>
    </w:r>
    <w:r w:rsidR="005D43E9">
      <w:rPr>
        <w:rFonts w:asciiTheme="minorHAnsi" w:hAnsiTheme="minorHAnsi" w:cstheme="minorHAnsi"/>
        <w:i/>
        <w:sz w:val="20"/>
        <w:szCs w:val="20"/>
      </w:rPr>
      <w:t xml:space="preserve"> </w:t>
    </w:r>
    <w:r w:rsidR="001A3841" w:rsidRPr="001A3841">
      <w:rPr>
        <w:rFonts w:asciiTheme="minorHAnsi" w:hAnsiTheme="minorHAnsi" w:cstheme="minorHAnsi"/>
        <w:i/>
        <w:sz w:val="20"/>
        <w:szCs w:val="20"/>
      </w:rPr>
      <w:t>September</w:t>
    </w:r>
    <w:r w:rsidR="005D43E9" w:rsidRPr="001A3841">
      <w:rPr>
        <w:rFonts w:asciiTheme="minorHAnsi" w:hAnsiTheme="minorHAnsi" w:cstheme="minorHAnsi"/>
        <w:i/>
        <w:sz w:val="20"/>
        <w:szCs w:val="20"/>
      </w:rPr>
      <w:t xml:space="preserve"> 20</w:t>
    </w:r>
    <w:r w:rsidR="001A3841" w:rsidRPr="001A3841">
      <w:rPr>
        <w:rFonts w:asciiTheme="minorHAnsi" w:hAnsiTheme="minorHAnsi" w:cstheme="minorHAnsi"/>
        <w:i/>
        <w:sz w:val="20"/>
        <w:szCs w:val="20"/>
      </w:rPr>
      <w:t>25</w:t>
    </w:r>
  </w:p>
  <w:p w14:paraId="5956DC9B" w14:textId="77777777" w:rsidR="0063234C" w:rsidRDefault="0063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28AF" w14:textId="77777777" w:rsidR="00121777" w:rsidRDefault="00121777">
      <w:r>
        <w:separator/>
      </w:r>
    </w:p>
  </w:footnote>
  <w:footnote w:type="continuationSeparator" w:id="0">
    <w:p w14:paraId="0F154354" w14:textId="77777777" w:rsidR="00121777" w:rsidRDefault="00121777">
      <w:r>
        <w:continuationSeparator/>
      </w:r>
    </w:p>
  </w:footnote>
  <w:footnote w:type="continuationNotice" w:id="1">
    <w:p w14:paraId="3CEDB019" w14:textId="77777777" w:rsidR="00121777" w:rsidRDefault="00121777"/>
  </w:footnote>
  <w:footnote w:id="2">
    <w:p w14:paraId="1FF05BA4" w14:textId="77777777" w:rsidR="00D510FB" w:rsidRDefault="00D510FB" w:rsidP="00D510FB">
      <w:pPr>
        <w:pStyle w:val="FootnoteText"/>
        <w:jc w:val="both"/>
        <w:rPr>
          <w:rFonts w:asciiTheme="minorHAnsi" w:hAnsiTheme="minorHAnsi" w:cstheme="minorHAnsi"/>
          <w:sz w:val="17"/>
          <w:szCs w:val="17"/>
        </w:rPr>
      </w:pPr>
      <w:r w:rsidRPr="00270F41">
        <w:rPr>
          <w:rStyle w:val="FootnoteReference"/>
          <w:rFonts w:asciiTheme="minorHAnsi" w:hAnsiTheme="minorHAnsi" w:cstheme="minorHAnsi"/>
          <w:sz w:val="17"/>
          <w:szCs w:val="17"/>
        </w:rPr>
        <w:footnoteRef/>
      </w:r>
      <w:r w:rsidRPr="00270F41">
        <w:rPr>
          <w:rFonts w:asciiTheme="minorHAnsi" w:hAnsiTheme="minorHAnsi" w:cstheme="minorHAnsi"/>
          <w:sz w:val="17"/>
          <w:szCs w:val="17"/>
        </w:rPr>
        <w:t xml:space="preserve"> Definitie onderzoeksorganisatie volgens </w:t>
      </w:r>
      <w:hyperlink r:id="rId1" w:history="1">
        <w:r w:rsidRPr="00270F41">
          <w:rPr>
            <w:rStyle w:val="Hyperlink"/>
            <w:rFonts w:asciiTheme="minorHAnsi" w:hAnsiTheme="minorHAnsi" w:cstheme="minorHAnsi"/>
            <w:sz w:val="17"/>
            <w:szCs w:val="17"/>
          </w:rPr>
          <w:t>Kaderregeling betreffende staatssteun voor onderzoek, ontwikkeling en innovatie (O&amp;O&amp;I)</w:t>
        </w:r>
      </w:hyperlink>
      <w:r w:rsidRPr="006B411E">
        <w:rPr>
          <w:rFonts w:asciiTheme="minorHAnsi" w:hAnsiTheme="minorHAnsi" w:cstheme="minorHAnsi"/>
          <w:sz w:val="17"/>
          <w:szCs w:val="17"/>
        </w:rPr>
        <w:t xml:space="preserve"> </w:t>
      </w:r>
      <w:r>
        <w:rPr>
          <w:rFonts w:asciiTheme="minorHAnsi" w:hAnsiTheme="minorHAnsi" w:cstheme="minorHAnsi"/>
          <w:sz w:val="17"/>
          <w:szCs w:val="17"/>
        </w:rPr>
        <w:t xml:space="preserve"> (Hoofdstuk 1.3, artikel 16.ff). </w:t>
      </w:r>
    </w:p>
    <w:p w14:paraId="62F86EA1" w14:textId="77777777" w:rsidR="00D510FB" w:rsidRPr="00270F41" w:rsidRDefault="00D510FB" w:rsidP="00D510FB">
      <w:pPr>
        <w:pStyle w:val="FootnoteText"/>
        <w:jc w:val="both"/>
        <w:rPr>
          <w:rFonts w:asciiTheme="minorHAnsi" w:hAnsiTheme="minorHAnsi" w:cstheme="minorHAnsi"/>
          <w:sz w:val="17"/>
          <w:szCs w:val="17"/>
        </w:rPr>
      </w:pPr>
      <w:r>
        <w:rPr>
          <w:rFonts w:asciiTheme="minorHAnsi" w:hAnsiTheme="minorHAnsi" w:cstheme="minorHAnsi"/>
          <w:sz w:val="17"/>
          <w:szCs w:val="17"/>
        </w:rPr>
        <w:t>V</w:t>
      </w:r>
      <w:r w:rsidRPr="006B411E">
        <w:rPr>
          <w:rFonts w:asciiTheme="minorHAnsi" w:hAnsiTheme="minorHAnsi" w:cstheme="minorHAnsi"/>
          <w:sz w:val="17"/>
          <w:szCs w:val="17"/>
        </w:rPr>
        <w:t xml:space="preserve">oor meer informatie: </w:t>
      </w:r>
      <w:hyperlink r:id="rId2" w:history="1">
        <w:r w:rsidRPr="006B411E">
          <w:rPr>
            <w:rStyle w:val="Hyperlink"/>
            <w:rFonts w:asciiTheme="minorHAnsi" w:hAnsiTheme="minorHAnsi" w:cstheme="minorHAnsi"/>
            <w:sz w:val="17"/>
            <w:szCs w:val="17"/>
          </w:rPr>
          <w:t>https://www.rvo.nl/onderwerpen/subsidiespelregels/ezk/onderzoeksorganisatie</w:t>
        </w:r>
      </w:hyperlink>
      <w:r w:rsidRPr="006B411E">
        <w:rPr>
          <w:rFonts w:asciiTheme="minorHAnsi" w:hAnsiTheme="minorHAnsi" w:cstheme="minorHAnsi"/>
          <w:sz w:val="17"/>
          <w:szCs w:val="17"/>
        </w:rPr>
        <w:t xml:space="preserve"> </w:t>
      </w:r>
    </w:p>
  </w:footnote>
  <w:footnote w:id="3">
    <w:p w14:paraId="64361491" w14:textId="77777777" w:rsidR="005A6838" w:rsidRPr="00270F41" w:rsidRDefault="005A6838" w:rsidP="005A6838">
      <w:pPr>
        <w:pStyle w:val="FootnoteText"/>
        <w:jc w:val="both"/>
        <w:rPr>
          <w:rFonts w:asciiTheme="minorHAnsi" w:hAnsiTheme="minorHAnsi" w:cstheme="minorHAnsi"/>
          <w:sz w:val="17"/>
          <w:szCs w:val="17"/>
        </w:rPr>
      </w:pPr>
      <w:r w:rsidRPr="00270F41">
        <w:rPr>
          <w:rStyle w:val="FootnoteReference"/>
          <w:rFonts w:asciiTheme="minorHAnsi" w:hAnsiTheme="minorHAnsi" w:cstheme="minorHAnsi"/>
          <w:sz w:val="17"/>
          <w:szCs w:val="17"/>
        </w:rPr>
        <w:footnoteRef/>
      </w:r>
      <w:r w:rsidRPr="00270F41">
        <w:rPr>
          <w:rFonts w:asciiTheme="minorHAnsi" w:hAnsiTheme="minorHAnsi" w:cstheme="minorHAnsi"/>
          <w:sz w:val="17"/>
          <w:szCs w:val="17"/>
        </w:rPr>
        <w:t xml:space="preserve"> In het geval van klinisch geneesmiddelenonderzoek, wordt preklinisch onderzoek in dieren tot industrieel onderzoek gerekend. De klinische fasen 1 t/m 2 vallen in principe onder experimentele ontwikkeling. Fase 3 (en verder) klinische studies worden gezien als concurrentiële ontwikkeling en vallen daarmee buiten de kaders van de PPS-Innovatieregeling</w:t>
      </w:r>
    </w:p>
  </w:footnote>
  <w:footnote w:id="4">
    <w:p w14:paraId="750D0EEA" w14:textId="77777777" w:rsidR="00193287" w:rsidRPr="00964F70" w:rsidRDefault="00193287" w:rsidP="00193287">
      <w:pPr>
        <w:pStyle w:val="FootnoteText"/>
        <w:jc w:val="both"/>
        <w:rPr>
          <w:rFonts w:asciiTheme="minorHAnsi" w:hAnsiTheme="minorHAnsi" w:cstheme="minorHAnsi"/>
          <w:sz w:val="17"/>
          <w:szCs w:val="17"/>
          <w:lang w:val="en-GB"/>
        </w:rPr>
      </w:pPr>
      <w:r w:rsidRPr="00964F70">
        <w:rPr>
          <w:rStyle w:val="FootnoteReference"/>
          <w:rFonts w:asciiTheme="minorHAnsi" w:hAnsiTheme="minorHAnsi" w:cstheme="minorHAnsi"/>
          <w:sz w:val="17"/>
          <w:szCs w:val="17"/>
          <w:lang w:val="en-GB"/>
        </w:rPr>
        <w:footnoteRef/>
      </w:r>
      <w:r w:rsidRPr="00964F70">
        <w:rPr>
          <w:rFonts w:asciiTheme="minorHAnsi" w:hAnsiTheme="minorHAnsi" w:cstheme="minorHAnsi"/>
          <w:sz w:val="17"/>
          <w:szCs w:val="17"/>
          <w:lang w:val="en-GB"/>
        </w:rPr>
        <w:t xml:space="preserve"> For the definition of effective collaboration, see Section 1.3 Definitions, Article (h) of the </w:t>
      </w:r>
      <w:hyperlink r:id="rId3" w:history="1">
        <w:r w:rsidRPr="00964F70">
          <w:rPr>
            <w:rStyle w:val="Hyperlink"/>
            <w:rFonts w:asciiTheme="minorHAnsi" w:hAnsiTheme="minorHAnsi" w:cstheme="minorHAnsi"/>
            <w:sz w:val="17"/>
            <w:szCs w:val="17"/>
            <w:lang w:val="en-GB"/>
          </w:rPr>
          <w:t>Framework on State Aid for Research, Development and Innovation</w:t>
        </w:r>
      </w:hyperlink>
      <w:r w:rsidRPr="00964F70">
        <w:rPr>
          <w:rFonts w:asciiTheme="minorHAnsi" w:hAnsiTheme="minorHAnsi" w:cstheme="minorHAnsi"/>
          <w:sz w:val="17"/>
          <w:szCs w:val="17"/>
          <w:lang w:val="en-GB"/>
        </w:rPr>
        <w:t xml:space="preserve">. </w:t>
      </w:r>
    </w:p>
  </w:footnote>
  <w:footnote w:id="5">
    <w:p w14:paraId="7A2F50DF" w14:textId="77777777" w:rsidR="00707012" w:rsidRPr="009E6786" w:rsidRDefault="00707012" w:rsidP="00707012">
      <w:pPr>
        <w:pStyle w:val="FootnoteText"/>
        <w:rPr>
          <w:rFonts w:asciiTheme="minorHAnsi" w:hAnsiTheme="minorHAnsi" w:cstheme="minorHAnsi"/>
          <w:sz w:val="17"/>
          <w:szCs w:val="17"/>
          <w:lang w:val="en-US"/>
        </w:rPr>
      </w:pPr>
      <w:r w:rsidRPr="00DD0DEC">
        <w:rPr>
          <w:rStyle w:val="FootnoteReference"/>
          <w:rFonts w:ascii="Calibri" w:hAnsi="Calibri" w:cs="Calibri"/>
          <w:sz w:val="17"/>
          <w:szCs w:val="17"/>
        </w:rPr>
        <w:footnoteRef/>
      </w:r>
      <w:r w:rsidRPr="00DD0DEC">
        <w:rPr>
          <w:rFonts w:ascii="Calibri" w:hAnsi="Calibri" w:cs="Calibri"/>
          <w:sz w:val="17"/>
          <w:szCs w:val="17"/>
          <w:lang w:val="en-US"/>
        </w:rPr>
        <w:t xml:space="preserve"> The accumulation provisions are stated in Section 2, article 6, of the </w:t>
      </w:r>
      <w:hyperlink r:id="rId4" w:history="1">
        <w:r w:rsidRPr="00DD0DEC">
          <w:rPr>
            <w:rStyle w:val="Hyperlink"/>
            <w:rFonts w:ascii="Calibri" w:hAnsi="Calibri" w:cs="Calibri"/>
            <w:sz w:val="17"/>
            <w:szCs w:val="17"/>
            <w:lang w:val="en-US"/>
          </w:rPr>
          <w:t>Framework Decision National Grants of the Ministry of Economic Affairs</w:t>
        </w:r>
      </w:hyperlink>
      <w:r w:rsidRPr="00DD0DEC">
        <w:rPr>
          <w:rFonts w:ascii="Calibri" w:hAnsi="Calibri" w:cs="Calibri"/>
          <w:color w:val="0000FF"/>
          <w:sz w:val="17"/>
          <w:szCs w:val="17"/>
          <w:lang w:val="en-US"/>
        </w:rPr>
        <w:t xml:space="preserve"> </w:t>
      </w:r>
      <w:r w:rsidRPr="00DD0DEC">
        <w:rPr>
          <w:rFonts w:ascii="Calibri" w:hAnsi="Calibri" w:cs="Calibri"/>
          <w:sz w:val="17"/>
          <w:szCs w:val="17"/>
          <w:lang w:val="en-US"/>
        </w:rPr>
        <w:t xml:space="preserve">. The support limits with respect to the acquisition of PPP Subsidy are stated in article 3.2.5 of the </w:t>
      </w:r>
      <w:hyperlink r:id="rId5" w:history="1">
        <w:r w:rsidRPr="00DD0DEC">
          <w:rPr>
            <w:rStyle w:val="Hyperlink"/>
            <w:rFonts w:ascii="Calibri" w:hAnsi="Calibri" w:cs="Calibri"/>
            <w:sz w:val="17"/>
            <w:szCs w:val="17"/>
            <w:lang w:val="en-US"/>
          </w:rPr>
          <w:t>Regulation National Grants of the Ministry of Economic Affairs and Climate Policy and Ministry of Agriculture, Nature and Food Quality</w:t>
        </w:r>
      </w:hyperlink>
      <w:r w:rsidRPr="00DD0DEC">
        <w:rPr>
          <w:rFonts w:ascii="Calibri" w:hAnsi="Calibri" w:cs="Calibri"/>
          <w:sz w:val="17"/>
          <w:szCs w:val="17"/>
          <w:lang w:val="en-US"/>
        </w:rPr>
        <w:t>.</w:t>
      </w:r>
      <w:r w:rsidRPr="009E6786">
        <w:rPr>
          <w:rFonts w:asciiTheme="minorHAnsi" w:hAnsiTheme="minorHAnsi" w:cstheme="minorHAnsi"/>
          <w:sz w:val="17"/>
          <w:szCs w:val="17"/>
          <w:lang w:val="en-US"/>
        </w:rPr>
        <w:t xml:space="preserve">  </w:t>
      </w:r>
    </w:p>
  </w:footnote>
  <w:footnote w:id="6">
    <w:p w14:paraId="26F3025B" w14:textId="77777777" w:rsidR="00707012" w:rsidRPr="00193287" w:rsidRDefault="00707012" w:rsidP="00707012">
      <w:pPr>
        <w:pStyle w:val="FootnoteText"/>
        <w:rPr>
          <w:rFonts w:ascii="Calibri" w:hAnsi="Calibri" w:cs="Calibri"/>
          <w:sz w:val="17"/>
          <w:szCs w:val="17"/>
          <w:lang w:val="en-GB"/>
        </w:rPr>
      </w:pPr>
      <w:r w:rsidRPr="00964F70">
        <w:rPr>
          <w:rStyle w:val="FootnoteReference"/>
          <w:rFonts w:asciiTheme="minorHAnsi" w:hAnsiTheme="minorHAnsi" w:cstheme="minorHAnsi"/>
          <w:sz w:val="17"/>
          <w:szCs w:val="17"/>
          <w:lang w:val="en-GB"/>
        </w:rPr>
        <w:footnoteRef/>
      </w:r>
      <w:r w:rsidRPr="00964F70">
        <w:rPr>
          <w:rFonts w:asciiTheme="minorHAnsi" w:hAnsiTheme="minorHAnsi" w:cstheme="minorHAnsi"/>
          <w:sz w:val="17"/>
          <w:szCs w:val="17"/>
          <w:lang w:val="en-GB"/>
        </w:rPr>
        <w:t xml:space="preserve"> </w:t>
      </w:r>
      <w:hyperlink r:id="rId6" w:history="1">
        <w:r w:rsidRPr="00964F70">
          <w:rPr>
            <w:rStyle w:val="Hyperlink"/>
            <w:rFonts w:asciiTheme="minorHAnsi" w:hAnsiTheme="minorHAnsi" w:cstheme="minorHAnsi"/>
            <w:sz w:val="17"/>
            <w:szCs w:val="17"/>
            <w:lang w:val="en-GB"/>
          </w:rPr>
          <w:t>https://www.rijksoverheid.nl/documenten/rapporten/2023/12/05/dialogic-seo-groeimarkten-voor-nederland</w:t>
        </w:r>
      </w:hyperlink>
    </w:p>
  </w:footnote>
  <w:footnote w:id="7">
    <w:p w14:paraId="2A65D7AF" w14:textId="77777777" w:rsidR="00E733D2" w:rsidRPr="00080564" w:rsidRDefault="00E733D2" w:rsidP="00E733D2">
      <w:pPr>
        <w:pStyle w:val="FootnoteText"/>
        <w:rPr>
          <w:rFonts w:asciiTheme="minorHAnsi" w:hAnsiTheme="minorHAnsi" w:cstheme="minorHAnsi"/>
          <w:sz w:val="17"/>
          <w:szCs w:val="17"/>
          <w:lang w:val="en-GB"/>
        </w:rPr>
      </w:pPr>
      <w:r w:rsidRPr="00DD09C1">
        <w:rPr>
          <w:rStyle w:val="FootnoteReference"/>
          <w:rFonts w:asciiTheme="minorHAnsi" w:hAnsiTheme="minorHAnsi" w:cstheme="minorHAnsi"/>
          <w:sz w:val="17"/>
          <w:szCs w:val="17"/>
        </w:rPr>
        <w:footnoteRef/>
      </w:r>
      <w:r w:rsidRPr="00DD09C1">
        <w:rPr>
          <w:rFonts w:asciiTheme="minorHAnsi" w:hAnsiTheme="minorHAnsi" w:cstheme="minorHAnsi"/>
          <w:sz w:val="17"/>
          <w:szCs w:val="17"/>
          <w:lang w:val="en-US"/>
        </w:rPr>
        <w:t xml:space="preserve"> </w:t>
      </w:r>
      <w:r w:rsidRPr="00080564">
        <w:rPr>
          <w:rFonts w:asciiTheme="minorHAnsi" w:hAnsiTheme="minorHAnsi" w:cstheme="minorHAnsi"/>
          <w:sz w:val="17"/>
          <w:szCs w:val="17"/>
          <w:lang w:val="en-GB"/>
        </w:rPr>
        <w:t>All eligible costs incurred by that particular partner, except any in-cash contributions.</w:t>
      </w:r>
    </w:p>
  </w:footnote>
  <w:footnote w:id="8">
    <w:p w14:paraId="20101D42" w14:textId="77777777" w:rsidR="00E733D2" w:rsidRPr="00080564" w:rsidRDefault="00E733D2" w:rsidP="00E733D2">
      <w:pPr>
        <w:pStyle w:val="FootnoteText"/>
        <w:rPr>
          <w:rFonts w:asciiTheme="minorHAnsi" w:hAnsiTheme="minorHAnsi" w:cstheme="minorHAnsi"/>
          <w:sz w:val="17"/>
          <w:szCs w:val="17"/>
          <w:lang w:val="en-GB"/>
        </w:rPr>
      </w:pPr>
      <w:r w:rsidRPr="00080564">
        <w:rPr>
          <w:rStyle w:val="FootnoteReference"/>
          <w:rFonts w:asciiTheme="minorHAnsi" w:hAnsiTheme="minorHAnsi" w:cstheme="minorHAnsi"/>
          <w:sz w:val="17"/>
          <w:szCs w:val="17"/>
          <w:lang w:val="en-GB"/>
        </w:rPr>
        <w:footnoteRef/>
      </w:r>
      <w:r w:rsidRPr="00080564">
        <w:rPr>
          <w:rFonts w:asciiTheme="minorHAnsi" w:hAnsiTheme="minorHAnsi" w:cstheme="minorHAnsi"/>
          <w:sz w:val="17"/>
          <w:szCs w:val="17"/>
          <w:lang w:val="en-GB"/>
        </w:rPr>
        <w:t xml:space="preserve"> Each unit, irrespective of its legal form or manner of funding, that carries out an economic activity. See </w:t>
      </w:r>
      <w:r w:rsidRPr="00080564">
        <w:rPr>
          <w:rFonts w:asciiTheme="minorHAnsi" w:hAnsiTheme="minorHAnsi" w:cstheme="minorHAnsi"/>
          <w:b/>
          <w:bCs/>
          <w:sz w:val="17"/>
          <w:szCs w:val="17"/>
          <w:lang w:val="en-GB"/>
        </w:rPr>
        <w:t>Appendix A</w:t>
      </w:r>
      <w:r w:rsidRPr="00080564">
        <w:rPr>
          <w:rFonts w:asciiTheme="minorHAnsi" w:hAnsiTheme="minorHAnsi" w:cstheme="minorHAnsi"/>
          <w:sz w:val="17"/>
          <w:szCs w:val="17"/>
          <w:lang w:val="en-GB"/>
        </w:rPr>
        <w:t>: Definition of enterprise in the application form.</w:t>
      </w:r>
    </w:p>
  </w:footnote>
  <w:footnote w:id="9">
    <w:p w14:paraId="253F27CC" w14:textId="77777777" w:rsidR="00E733D2" w:rsidRDefault="00E733D2" w:rsidP="00E733D2">
      <w:pPr>
        <w:pStyle w:val="FootnoteText"/>
      </w:pPr>
      <w:r w:rsidRPr="00080564">
        <w:rPr>
          <w:rStyle w:val="FootnoteReference"/>
          <w:lang w:val="en-GB"/>
        </w:rPr>
        <w:footnoteRef/>
      </w:r>
      <w:r w:rsidRPr="00E733D2">
        <w:t xml:space="preserve"> </w:t>
      </w:r>
      <w:r w:rsidRPr="00E733D2">
        <w:rPr>
          <w:rFonts w:asciiTheme="minorHAnsi" w:hAnsiTheme="minorHAnsi" w:cstheme="minorHAnsi"/>
          <w:sz w:val="17"/>
          <w:szCs w:val="17"/>
        </w:rPr>
        <w:t xml:space="preserve">For the definition of </w:t>
      </w:r>
      <w:r w:rsidRPr="00E733D2">
        <w:rPr>
          <w:rFonts w:asciiTheme="minorHAnsi" w:hAnsiTheme="minorHAnsi" w:cstheme="minorHAnsi"/>
          <w:i/>
          <w:iCs/>
          <w:sz w:val="17"/>
          <w:szCs w:val="17"/>
        </w:rPr>
        <w:t>onderneming in moeilijkheden</w:t>
      </w:r>
      <w:r w:rsidRPr="00E733D2">
        <w:rPr>
          <w:rFonts w:asciiTheme="minorHAnsi" w:hAnsiTheme="minorHAnsi" w:cstheme="minorHAnsi"/>
          <w:sz w:val="17"/>
          <w:szCs w:val="17"/>
        </w:rPr>
        <w:t xml:space="preserve"> see Algemene Groepsvrijstellingsverordening (EG) nr. 651/2014, Pb L187/1 (hierna AGVV).</w:t>
      </w:r>
    </w:p>
  </w:footnote>
  <w:footnote w:id="10">
    <w:p w14:paraId="7568C69A" w14:textId="77777777" w:rsidR="007E46B0" w:rsidRPr="00AE3538" w:rsidRDefault="007E46B0" w:rsidP="007E46B0">
      <w:pPr>
        <w:pStyle w:val="FootnoteText"/>
        <w:rPr>
          <w:rFonts w:asciiTheme="minorHAnsi" w:hAnsiTheme="minorHAnsi" w:cstheme="minorHAnsi"/>
          <w:sz w:val="17"/>
          <w:szCs w:val="17"/>
          <w:lang w:val="en-US"/>
        </w:rPr>
      </w:pPr>
      <w:r w:rsidRPr="00AE3538">
        <w:rPr>
          <w:rStyle w:val="FootnoteReference"/>
          <w:rFonts w:asciiTheme="minorHAnsi" w:hAnsiTheme="minorHAnsi" w:cstheme="minorHAnsi"/>
          <w:sz w:val="17"/>
          <w:szCs w:val="17"/>
        </w:rPr>
        <w:footnoteRef/>
      </w:r>
      <w:r w:rsidRPr="00AE3538">
        <w:rPr>
          <w:rFonts w:asciiTheme="minorHAnsi" w:hAnsiTheme="minorHAnsi" w:cstheme="minorHAnsi"/>
          <w:sz w:val="17"/>
          <w:szCs w:val="17"/>
          <w:lang w:val="en-US"/>
        </w:rPr>
        <w:t xml:space="preserve"> Please contact Health~Holland when an existing consortium agreement is already in place</w:t>
      </w:r>
    </w:p>
  </w:footnote>
  <w:footnote w:id="11">
    <w:p w14:paraId="0FD1987B" w14:textId="77777777" w:rsidR="00577B92" w:rsidRPr="00741873" w:rsidRDefault="00577B92" w:rsidP="00577B92">
      <w:pPr>
        <w:pStyle w:val="FootnoteText"/>
        <w:rPr>
          <w:rFonts w:asciiTheme="minorHAnsi" w:hAnsiTheme="minorHAnsi" w:cstheme="minorHAnsi"/>
          <w:sz w:val="17"/>
          <w:szCs w:val="17"/>
          <w:lang w:val="en-US"/>
        </w:rPr>
      </w:pPr>
      <w:r w:rsidRPr="00741873">
        <w:rPr>
          <w:rStyle w:val="FootnoteReference"/>
          <w:rFonts w:asciiTheme="minorHAnsi" w:hAnsiTheme="minorHAnsi" w:cstheme="minorHAnsi"/>
          <w:sz w:val="17"/>
          <w:szCs w:val="17"/>
        </w:rPr>
        <w:footnoteRef/>
      </w:r>
      <w:r w:rsidRPr="00741873">
        <w:rPr>
          <w:rFonts w:asciiTheme="minorHAnsi" w:hAnsiTheme="minorHAnsi" w:cstheme="minorHAnsi"/>
          <w:sz w:val="17"/>
          <w:szCs w:val="17"/>
          <w:lang w:val="en-US"/>
        </w:rPr>
        <w:t xml:space="preserve"> Please note that de documents required for the final report may be subject to change depending on any new requirements of RVO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24BD" w14:textId="3B4E2C85" w:rsidR="00BE70B7" w:rsidRDefault="0014088D" w:rsidP="00A2064E">
    <w:pPr>
      <w:pStyle w:val="BodyText"/>
      <w:tabs>
        <w:tab w:val="left" w:pos="4097"/>
      </w:tabs>
      <w:kinsoku w:val="0"/>
      <w:overflowPunct w:val="0"/>
      <w:spacing w:line="582" w:lineRule="exact"/>
      <w:rPr>
        <w:spacing w:val="53"/>
        <w:position w:val="-9"/>
        <w:sz w:val="20"/>
        <w:szCs w:val="20"/>
      </w:rPr>
    </w:pPr>
    <w:r>
      <w:rPr>
        <w:noProof/>
        <w:spacing w:val="40"/>
        <w:position w:val="-8"/>
        <w:sz w:val="20"/>
        <w:szCs w:val="20"/>
        <w:lang w:val="en-US"/>
      </w:rPr>
      <w:drawing>
        <wp:anchor distT="0" distB="0" distL="114300" distR="114300" simplePos="0" relativeHeight="251658240" behindDoc="1" locked="0" layoutInCell="1" allowOverlap="1" wp14:anchorId="076A95A3" wp14:editId="7E25D3E5">
          <wp:simplePos x="0" y="0"/>
          <wp:positionH relativeFrom="column">
            <wp:posOffset>3037840</wp:posOffset>
          </wp:positionH>
          <wp:positionV relativeFrom="paragraph">
            <wp:posOffset>-42690</wp:posOffset>
          </wp:positionV>
          <wp:extent cx="2752090" cy="442595"/>
          <wp:effectExtent l="0" t="0" r="3810" b="1905"/>
          <wp:wrapTight wrapText="bothSides">
            <wp:wrapPolygon edited="0">
              <wp:start x="0" y="0"/>
              <wp:lineTo x="0" y="21073"/>
              <wp:lineTo x="21530" y="21073"/>
              <wp:lineTo x="21530" y="0"/>
              <wp:lineTo x="0" y="0"/>
            </wp:wrapPolygon>
          </wp:wrapTight>
          <wp:docPr id="3" name="Picture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1"/>
                  <a:stretch>
                    <a:fillRect/>
                  </a:stretch>
                </pic:blipFill>
                <pic:spPr>
                  <a:xfrm>
                    <a:off x="0" y="0"/>
                    <a:ext cx="2752090" cy="442595"/>
                  </a:xfrm>
                  <a:prstGeom prst="rect">
                    <a:avLst/>
                  </a:prstGeom>
                </pic:spPr>
              </pic:pic>
            </a:graphicData>
          </a:graphic>
          <wp14:sizeRelH relativeFrom="page">
            <wp14:pctWidth>0</wp14:pctWidth>
          </wp14:sizeRelH>
          <wp14:sizeRelV relativeFrom="page">
            <wp14:pctHeight>0</wp14:pctHeight>
          </wp14:sizeRelV>
        </wp:anchor>
      </w:drawing>
    </w:r>
    <w:r>
      <w:rPr>
        <w:noProof/>
        <w:spacing w:val="27"/>
        <w:position w:val="-9"/>
        <w:sz w:val="20"/>
        <w:szCs w:val="20"/>
      </w:rPr>
      <w:drawing>
        <wp:anchor distT="0" distB="0" distL="114300" distR="114300" simplePos="0" relativeHeight="251658241" behindDoc="0" locked="0" layoutInCell="1" allowOverlap="1" wp14:anchorId="1FF1059C" wp14:editId="5A542BA3">
          <wp:simplePos x="0" y="0"/>
          <wp:positionH relativeFrom="column">
            <wp:posOffset>59401</wp:posOffset>
          </wp:positionH>
          <wp:positionV relativeFrom="paragraph">
            <wp:posOffset>-41130</wp:posOffset>
          </wp:positionV>
          <wp:extent cx="2353901" cy="415226"/>
          <wp:effectExtent l="0" t="0" r="0" b="4445"/>
          <wp:wrapNone/>
          <wp:docPr id="918953852" name="Afbeelding 4"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53852" name="Afbeelding 4" descr="Afbeelding met Lettertype, Graphics, grafische vormgeving, typografie&#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2353901" cy="415226"/>
                  </a:xfrm>
                  <a:prstGeom prst="rect">
                    <a:avLst/>
                  </a:prstGeom>
                </pic:spPr>
              </pic:pic>
            </a:graphicData>
          </a:graphic>
          <wp14:sizeRelH relativeFrom="page">
            <wp14:pctWidth>0</wp14:pctWidth>
          </wp14:sizeRelH>
          <wp14:sizeRelV relativeFrom="page">
            <wp14:pctHeight>0</wp14:pctHeight>
          </wp14:sizeRelV>
        </wp:anchor>
      </w:drawing>
    </w:r>
    <w:r w:rsidR="00BE70B7">
      <w:rPr>
        <w:spacing w:val="27"/>
        <w:position w:val="-9"/>
        <w:sz w:val="20"/>
        <w:szCs w:val="20"/>
      </w:rPr>
      <w:t xml:space="preserve"> </w:t>
    </w:r>
    <w:r w:rsidR="00BE70B7">
      <w:rPr>
        <w:spacing w:val="53"/>
        <w:position w:val="-8"/>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18B1F6" w14:paraId="77F52859" w14:textId="77777777" w:rsidTr="7018B1F6">
      <w:trPr>
        <w:trHeight w:val="300"/>
      </w:trPr>
      <w:tc>
        <w:tcPr>
          <w:tcW w:w="3020" w:type="dxa"/>
        </w:tcPr>
        <w:p w14:paraId="6C8B2324" w14:textId="744B90DE" w:rsidR="7018B1F6" w:rsidRDefault="7018B1F6" w:rsidP="7018B1F6">
          <w:pPr>
            <w:pStyle w:val="Header"/>
            <w:ind w:left="-115"/>
          </w:pPr>
        </w:p>
      </w:tc>
      <w:tc>
        <w:tcPr>
          <w:tcW w:w="3020" w:type="dxa"/>
        </w:tcPr>
        <w:p w14:paraId="4FFDB681" w14:textId="03C8376F" w:rsidR="7018B1F6" w:rsidRDefault="7018B1F6" w:rsidP="7018B1F6">
          <w:pPr>
            <w:pStyle w:val="Header"/>
            <w:jc w:val="center"/>
          </w:pPr>
        </w:p>
      </w:tc>
      <w:tc>
        <w:tcPr>
          <w:tcW w:w="3020" w:type="dxa"/>
        </w:tcPr>
        <w:p w14:paraId="48F38A39" w14:textId="0FEC0C22" w:rsidR="7018B1F6" w:rsidRDefault="7018B1F6" w:rsidP="7018B1F6">
          <w:pPr>
            <w:pStyle w:val="Header"/>
            <w:ind w:right="-115"/>
            <w:jc w:val="right"/>
          </w:pPr>
        </w:p>
      </w:tc>
    </w:tr>
  </w:tbl>
  <w:p w14:paraId="406602CC" w14:textId="4A584947" w:rsidR="7018B1F6" w:rsidRDefault="7018B1F6" w:rsidP="7018B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738"/>
    <w:multiLevelType w:val="hybridMultilevel"/>
    <w:tmpl w:val="0832ADFC"/>
    <w:lvl w:ilvl="0" w:tplc="B52E13B6">
      <w:start w:val="1"/>
      <w:numFmt w:val="bullet"/>
      <w:lvlText w:val=""/>
      <w:lvlJc w:val="left"/>
      <w:pPr>
        <w:ind w:left="720" w:hanging="360"/>
      </w:pPr>
      <w:rPr>
        <w:rFonts w:ascii="Wingdings" w:hAnsi="Wingdings" w:hint="default"/>
      </w:rPr>
    </w:lvl>
    <w:lvl w:ilvl="1" w:tplc="9CFE6A90" w:tentative="1">
      <w:start w:val="1"/>
      <w:numFmt w:val="bullet"/>
      <w:lvlText w:val="o"/>
      <w:lvlJc w:val="left"/>
      <w:pPr>
        <w:ind w:left="1440" w:hanging="360"/>
      </w:pPr>
      <w:rPr>
        <w:rFonts w:ascii="Courier New" w:hAnsi="Courier New" w:hint="default"/>
      </w:rPr>
    </w:lvl>
    <w:lvl w:ilvl="2" w:tplc="7682FEDC" w:tentative="1">
      <w:start w:val="1"/>
      <w:numFmt w:val="bullet"/>
      <w:lvlText w:val=""/>
      <w:lvlJc w:val="left"/>
      <w:pPr>
        <w:ind w:left="2160" w:hanging="360"/>
      </w:pPr>
      <w:rPr>
        <w:rFonts w:ascii="Wingdings" w:hAnsi="Wingdings" w:hint="default"/>
      </w:rPr>
    </w:lvl>
    <w:lvl w:ilvl="3" w:tplc="EC287EA6" w:tentative="1">
      <w:start w:val="1"/>
      <w:numFmt w:val="bullet"/>
      <w:lvlText w:val=""/>
      <w:lvlJc w:val="left"/>
      <w:pPr>
        <w:ind w:left="2880" w:hanging="360"/>
      </w:pPr>
      <w:rPr>
        <w:rFonts w:ascii="Symbol" w:hAnsi="Symbol" w:hint="default"/>
      </w:rPr>
    </w:lvl>
    <w:lvl w:ilvl="4" w:tplc="0F488C40" w:tentative="1">
      <w:start w:val="1"/>
      <w:numFmt w:val="bullet"/>
      <w:lvlText w:val="o"/>
      <w:lvlJc w:val="left"/>
      <w:pPr>
        <w:ind w:left="3600" w:hanging="360"/>
      </w:pPr>
      <w:rPr>
        <w:rFonts w:ascii="Courier New" w:hAnsi="Courier New" w:hint="default"/>
      </w:rPr>
    </w:lvl>
    <w:lvl w:ilvl="5" w:tplc="EC04140A" w:tentative="1">
      <w:start w:val="1"/>
      <w:numFmt w:val="bullet"/>
      <w:lvlText w:val=""/>
      <w:lvlJc w:val="left"/>
      <w:pPr>
        <w:ind w:left="4320" w:hanging="360"/>
      </w:pPr>
      <w:rPr>
        <w:rFonts w:ascii="Wingdings" w:hAnsi="Wingdings" w:hint="default"/>
      </w:rPr>
    </w:lvl>
    <w:lvl w:ilvl="6" w:tplc="3CD2BADE" w:tentative="1">
      <w:start w:val="1"/>
      <w:numFmt w:val="bullet"/>
      <w:lvlText w:val=""/>
      <w:lvlJc w:val="left"/>
      <w:pPr>
        <w:ind w:left="5040" w:hanging="360"/>
      </w:pPr>
      <w:rPr>
        <w:rFonts w:ascii="Symbol" w:hAnsi="Symbol" w:hint="default"/>
      </w:rPr>
    </w:lvl>
    <w:lvl w:ilvl="7" w:tplc="5C940D72" w:tentative="1">
      <w:start w:val="1"/>
      <w:numFmt w:val="bullet"/>
      <w:lvlText w:val="o"/>
      <w:lvlJc w:val="left"/>
      <w:pPr>
        <w:ind w:left="5760" w:hanging="360"/>
      </w:pPr>
      <w:rPr>
        <w:rFonts w:ascii="Courier New" w:hAnsi="Courier New" w:hint="default"/>
      </w:rPr>
    </w:lvl>
    <w:lvl w:ilvl="8" w:tplc="3EA0D3CC" w:tentative="1">
      <w:start w:val="1"/>
      <w:numFmt w:val="bullet"/>
      <w:lvlText w:val=""/>
      <w:lvlJc w:val="left"/>
      <w:pPr>
        <w:ind w:left="6480" w:hanging="360"/>
      </w:pPr>
      <w:rPr>
        <w:rFonts w:ascii="Wingdings" w:hAnsi="Wingdings" w:hint="default"/>
      </w:rPr>
    </w:lvl>
  </w:abstractNum>
  <w:abstractNum w:abstractNumId="1" w15:restartNumberingAfterBreak="0">
    <w:nsid w:val="05357724"/>
    <w:multiLevelType w:val="multilevel"/>
    <w:tmpl w:val="BFB61E46"/>
    <w:name w:val="MyBullets7"/>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2" w15:restartNumberingAfterBreak="0">
    <w:nsid w:val="05885815"/>
    <w:multiLevelType w:val="multilevel"/>
    <w:tmpl w:val="4A68C43C"/>
    <w:lvl w:ilvl="0">
      <w:start w:val="1"/>
      <w:numFmt w:val="bullet"/>
      <w:lvlText w:val=""/>
      <w:lvlJc w:val="left"/>
      <w:pPr>
        <w:tabs>
          <w:tab w:val="num" w:pos="283"/>
        </w:tabs>
        <w:ind w:left="283" w:hanging="283"/>
      </w:pPr>
      <w:rPr>
        <w:rFonts w:ascii="Wingdings" w:hAnsi="Wingdings"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decimal"/>
      <w:lvlText w:val=""/>
      <w:lvlJc w:val="left"/>
      <w:pPr>
        <w:tabs>
          <w:tab w:val="num" w:pos="0"/>
        </w:tabs>
        <w:ind w:left="0" w:firstLine="0"/>
      </w:pPr>
      <w:rPr>
        <w:rFonts w:ascii="Symbol" w:hAnsi="Symbol" w:hint="default"/>
        <w:sz w:val="20"/>
      </w:rPr>
    </w:lvl>
    <w:lvl w:ilvl="4">
      <w:start w:val="1"/>
      <w:numFmt w:val="decimal"/>
      <w:lvlText w:val=""/>
      <w:lvlJc w:val="left"/>
      <w:pPr>
        <w:tabs>
          <w:tab w:val="num" w:pos="0"/>
        </w:tabs>
        <w:ind w:left="0" w:firstLine="0"/>
      </w:pPr>
      <w:rPr>
        <w:rFonts w:ascii="Symbol" w:hAnsi="Symbol" w:hint="default"/>
        <w:sz w:val="20"/>
      </w:rPr>
    </w:lvl>
    <w:lvl w:ilvl="5">
      <w:start w:val="1"/>
      <w:numFmt w:val="decimal"/>
      <w:lvlText w:val=""/>
      <w:lvlJc w:val="left"/>
      <w:pPr>
        <w:tabs>
          <w:tab w:val="num" w:pos="0"/>
        </w:tabs>
        <w:ind w:left="0" w:firstLine="0"/>
      </w:pPr>
      <w:rPr>
        <w:rFonts w:ascii="Symbol" w:hAnsi="Symbol" w:hint="default"/>
        <w:sz w:val="20"/>
      </w:rPr>
    </w:lvl>
    <w:lvl w:ilvl="6">
      <w:start w:val="1"/>
      <w:numFmt w:val="decimal"/>
      <w:lvlText w:val=""/>
      <w:lvlJc w:val="left"/>
      <w:pPr>
        <w:tabs>
          <w:tab w:val="num" w:pos="0"/>
        </w:tabs>
        <w:ind w:left="0" w:firstLine="0"/>
      </w:pPr>
      <w:rPr>
        <w:rFonts w:ascii="Symbol" w:hAnsi="Symbol" w:hint="default"/>
        <w:sz w:val="20"/>
      </w:rPr>
    </w:lvl>
    <w:lvl w:ilvl="7">
      <w:start w:val="1"/>
      <w:numFmt w:val="decimal"/>
      <w:lvlText w:val=""/>
      <w:lvlJc w:val="left"/>
      <w:pPr>
        <w:tabs>
          <w:tab w:val="num" w:pos="0"/>
        </w:tabs>
        <w:ind w:left="0" w:firstLine="0"/>
      </w:pPr>
      <w:rPr>
        <w:rFonts w:ascii="Symbol" w:hAnsi="Symbol" w:hint="default"/>
        <w:sz w:val="20"/>
      </w:rPr>
    </w:lvl>
    <w:lvl w:ilvl="8">
      <w:start w:val="1"/>
      <w:numFmt w:val="decimal"/>
      <w:lvlText w:val=""/>
      <w:lvlJc w:val="left"/>
      <w:pPr>
        <w:tabs>
          <w:tab w:val="num" w:pos="0"/>
        </w:tabs>
        <w:ind w:left="0" w:firstLine="0"/>
      </w:pPr>
      <w:rPr>
        <w:rFonts w:ascii="Symbol" w:hAnsi="Symbol" w:hint="default"/>
        <w:sz w:val="20"/>
      </w:rPr>
    </w:lvl>
  </w:abstractNum>
  <w:abstractNum w:abstractNumId="3" w15:restartNumberingAfterBreak="0">
    <w:nsid w:val="06F05C55"/>
    <w:multiLevelType w:val="multilevel"/>
    <w:tmpl w:val="BFB61E46"/>
    <w:name w:val="MyBullets723"/>
    <w:lvl w:ilvl="0">
      <w:start w:val="1"/>
      <w:numFmt w:val="decimal"/>
      <w:lvlText w:val=""/>
      <w:lvlJc w:val="left"/>
      <w:pPr>
        <w:tabs>
          <w:tab w:val="num" w:pos="1699"/>
        </w:tabs>
        <w:ind w:left="1699" w:hanging="283"/>
      </w:pPr>
      <w:rPr>
        <w:rFonts w:ascii="Symbol" w:hAnsi="Symbol" w:hint="default"/>
        <w:sz w:val="20"/>
      </w:rPr>
    </w:lvl>
    <w:lvl w:ilvl="1">
      <w:start w:val="1"/>
      <w:numFmt w:val="lowerLetter"/>
      <w:lvlText w:val=""/>
      <w:lvlJc w:val="left"/>
      <w:pPr>
        <w:tabs>
          <w:tab w:val="num" w:pos="1983"/>
        </w:tabs>
        <w:ind w:left="1983" w:hanging="284"/>
      </w:pPr>
      <w:rPr>
        <w:rFonts w:ascii="Symbol" w:hAnsi="Symbol" w:hint="default"/>
        <w:sz w:val="20"/>
      </w:rPr>
    </w:lvl>
    <w:lvl w:ilvl="2">
      <w:start w:val="1"/>
      <w:numFmt w:val="lowerRoman"/>
      <w:lvlText w:val=""/>
      <w:lvlJc w:val="left"/>
      <w:pPr>
        <w:tabs>
          <w:tab w:val="num" w:pos="2266"/>
        </w:tabs>
        <w:ind w:left="2266" w:hanging="283"/>
      </w:pPr>
      <w:rPr>
        <w:rFonts w:ascii="Symbol" w:hAnsi="Symbol" w:hint="default"/>
        <w:sz w:val="20"/>
      </w:rPr>
    </w:lvl>
    <w:lvl w:ilvl="3">
      <w:start w:val="1"/>
      <w:numFmt w:val="none"/>
      <w:lvlText w:val=""/>
      <w:lvlJc w:val="left"/>
      <w:pPr>
        <w:tabs>
          <w:tab w:val="num" w:pos="1416"/>
        </w:tabs>
        <w:ind w:left="1416" w:firstLine="0"/>
      </w:pPr>
      <w:rPr>
        <w:rFonts w:ascii="Symbol" w:hAnsi="Symbol" w:hint="default"/>
        <w:sz w:val="20"/>
      </w:rPr>
    </w:lvl>
    <w:lvl w:ilvl="4">
      <w:start w:val="1"/>
      <w:numFmt w:val="none"/>
      <w:lvlText w:val=""/>
      <w:lvlJc w:val="left"/>
      <w:pPr>
        <w:tabs>
          <w:tab w:val="num" w:pos="1416"/>
        </w:tabs>
        <w:ind w:left="1416" w:firstLine="0"/>
      </w:pPr>
      <w:rPr>
        <w:rFonts w:ascii="Symbol" w:hAnsi="Symbol" w:hint="default"/>
        <w:sz w:val="20"/>
      </w:rPr>
    </w:lvl>
    <w:lvl w:ilvl="5">
      <w:start w:val="1"/>
      <w:numFmt w:val="none"/>
      <w:lvlText w:val=""/>
      <w:lvlJc w:val="left"/>
      <w:pPr>
        <w:tabs>
          <w:tab w:val="num" w:pos="1416"/>
        </w:tabs>
        <w:ind w:left="1416" w:firstLine="0"/>
      </w:pPr>
      <w:rPr>
        <w:rFonts w:ascii="Symbol" w:hAnsi="Symbol" w:hint="default"/>
        <w:sz w:val="20"/>
      </w:rPr>
    </w:lvl>
    <w:lvl w:ilvl="6">
      <w:start w:val="1"/>
      <w:numFmt w:val="none"/>
      <w:lvlText w:val=""/>
      <w:lvlJc w:val="left"/>
      <w:pPr>
        <w:tabs>
          <w:tab w:val="num" w:pos="1416"/>
        </w:tabs>
        <w:ind w:left="1416" w:firstLine="0"/>
      </w:pPr>
      <w:rPr>
        <w:rFonts w:ascii="Symbol" w:hAnsi="Symbol" w:hint="default"/>
        <w:sz w:val="20"/>
      </w:rPr>
    </w:lvl>
    <w:lvl w:ilvl="7">
      <w:start w:val="1"/>
      <w:numFmt w:val="none"/>
      <w:lvlText w:val=""/>
      <w:lvlJc w:val="left"/>
      <w:pPr>
        <w:tabs>
          <w:tab w:val="num" w:pos="1416"/>
        </w:tabs>
        <w:ind w:left="1416" w:firstLine="0"/>
      </w:pPr>
      <w:rPr>
        <w:rFonts w:ascii="Symbol" w:hAnsi="Symbol" w:hint="default"/>
        <w:sz w:val="20"/>
      </w:rPr>
    </w:lvl>
    <w:lvl w:ilvl="8">
      <w:start w:val="1"/>
      <w:numFmt w:val="none"/>
      <w:lvlText w:val=""/>
      <w:lvlJc w:val="left"/>
      <w:pPr>
        <w:tabs>
          <w:tab w:val="num" w:pos="1416"/>
        </w:tabs>
        <w:ind w:left="1416" w:firstLine="0"/>
      </w:pPr>
      <w:rPr>
        <w:rFonts w:ascii="Symbol" w:hAnsi="Symbol" w:hint="default"/>
        <w:sz w:val="20"/>
      </w:rPr>
    </w:lvl>
  </w:abstractNum>
  <w:abstractNum w:abstractNumId="4" w15:restartNumberingAfterBreak="0">
    <w:nsid w:val="07615204"/>
    <w:multiLevelType w:val="hybridMultilevel"/>
    <w:tmpl w:val="3D2AF824"/>
    <w:lvl w:ilvl="0" w:tplc="04130005">
      <w:start w:val="1"/>
      <w:numFmt w:val="bullet"/>
      <w:lvlText w:val=""/>
      <w:lvlJc w:val="left"/>
      <w:pPr>
        <w:ind w:left="720" w:hanging="360"/>
      </w:pPr>
      <w:rPr>
        <w:rFonts w:ascii="Wingdings" w:hAnsi="Wingdings" w:hint="default"/>
      </w:rPr>
    </w:lvl>
    <w:lvl w:ilvl="1" w:tplc="04130001">
      <w:start w:val="1"/>
      <w:numFmt w:val="bullet"/>
      <w:lvlText w:val=""/>
      <w:lvlJc w:val="left"/>
      <w:pPr>
        <w:ind w:left="720" w:hanging="360"/>
      </w:pPr>
      <w:rPr>
        <w:rFonts w:ascii="Symbol" w:hAnsi="Symbol" w:hint="default"/>
      </w:rPr>
    </w:lvl>
    <w:lvl w:ilvl="2" w:tplc="AD52C048">
      <w:start w:val="3"/>
      <w:numFmt w:val="bullet"/>
      <w:lvlText w:val="-"/>
      <w:lvlJc w:val="left"/>
      <w:pPr>
        <w:ind w:left="2160" w:hanging="360"/>
      </w:pPr>
      <w:rPr>
        <w:rFonts w:ascii="Calibri" w:eastAsia="Times New Roman"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3C013A"/>
    <w:multiLevelType w:val="multilevel"/>
    <w:tmpl w:val="BFB61E46"/>
    <w:name w:val="MyBullets725"/>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6" w15:restartNumberingAfterBreak="0">
    <w:nsid w:val="09E307EF"/>
    <w:multiLevelType w:val="multilevel"/>
    <w:tmpl w:val="F624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B1F3E"/>
    <w:multiLevelType w:val="hybridMultilevel"/>
    <w:tmpl w:val="A27C0EC4"/>
    <w:lvl w:ilvl="0" w:tplc="70CA4ED8">
      <w:start w:val="1"/>
      <w:numFmt w:val="bullet"/>
      <w:lvlText w:val=""/>
      <w:lvlJc w:val="left"/>
      <w:pPr>
        <w:ind w:left="720" w:hanging="360"/>
      </w:pPr>
      <w:rPr>
        <w:rFonts w:ascii="Wingdings" w:hAnsi="Wingdings" w:hint="default"/>
      </w:rPr>
    </w:lvl>
    <w:lvl w:ilvl="1" w:tplc="128829E0" w:tentative="1">
      <w:start w:val="1"/>
      <w:numFmt w:val="bullet"/>
      <w:lvlText w:val="o"/>
      <w:lvlJc w:val="left"/>
      <w:pPr>
        <w:ind w:left="1440" w:hanging="360"/>
      </w:pPr>
      <w:rPr>
        <w:rFonts w:ascii="Courier New" w:hAnsi="Courier New" w:hint="default"/>
      </w:rPr>
    </w:lvl>
    <w:lvl w:ilvl="2" w:tplc="EC6A51EC" w:tentative="1">
      <w:start w:val="1"/>
      <w:numFmt w:val="bullet"/>
      <w:lvlText w:val=""/>
      <w:lvlJc w:val="left"/>
      <w:pPr>
        <w:ind w:left="2160" w:hanging="360"/>
      </w:pPr>
      <w:rPr>
        <w:rFonts w:ascii="Wingdings" w:hAnsi="Wingdings" w:hint="default"/>
      </w:rPr>
    </w:lvl>
    <w:lvl w:ilvl="3" w:tplc="43D249C6" w:tentative="1">
      <w:start w:val="1"/>
      <w:numFmt w:val="bullet"/>
      <w:lvlText w:val=""/>
      <w:lvlJc w:val="left"/>
      <w:pPr>
        <w:ind w:left="2880" w:hanging="360"/>
      </w:pPr>
      <w:rPr>
        <w:rFonts w:ascii="Symbol" w:hAnsi="Symbol" w:hint="default"/>
      </w:rPr>
    </w:lvl>
    <w:lvl w:ilvl="4" w:tplc="982E8BFA" w:tentative="1">
      <w:start w:val="1"/>
      <w:numFmt w:val="bullet"/>
      <w:lvlText w:val="o"/>
      <w:lvlJc w:val="left"/>
      <w:pPr>
        <w:ind w:left="3600" w:hanging="360"/>
      </w:pPr>
      <w:rPr>
        <w:rFonts w:ascii="Courier New" w:hAnsi="Courier New" w:hint="default"/>
      </w:rPr>
    </w:lvl>
    <w:lvl w:ilvl="5" w:tplc="7F904D32" w:tentative="1">
      <w:start w:val="1"/>
      <w:numFmt w:val="bullet"/>
      <w:lvlText w:val=""/>
      <w:lvlJc w:val="left"/>
      <w:pPr>
        <w:ind w:left="4320" w:hanging="360"/>
      </w:pPr>
      <w:rPr>
        <w:rFonts w:ascii="Wingdings" w:hAnsi="Wingdings" w:hint="default"/>
      </w:rPr>
    </w:lvl>
    <w:lvl w:ilvl="6" w:tplc="E3246484" w:tentative="1">
      <w:start w:val="1"/>
      <w:numFmt w:val="bullet"/>
      <w:lvlText w:val=""/>
      <w:lvlJc w:val="left"/>
      <w:pPr>
        <w:ind w:left="5040" w:hanging="360"/>
      </w:pPr>
      <w:rPr>
        <w:rFonts w:ascii="Symbol" w:hAnsi="Symbol" w:hint="default"/>
      </w:rPr>
    </w:lvl>
    <w:lvl w:ilvl="7" w:tplc="8F30AED0" w:tentative="1">
      <w:start w:val="1"/>
      <w:numFmt w:val="bullet"/>
      <w:lvlText w:val="o"/>
      <w:lvlJc w:val="left"/>
      <w:pPr>
        <w:ind w:left="5760" w:hanging="360"/>
      </w:pPr>
      <w:rPr>
        <w:rFonts w:ascii="Courier New" w:hAnsi="Courier New" w:hint="default"/>
      </w:rPr>
    </w:lvl>
    <w:lvl w:ilvl="8" w:tplc="D5500A44" w:tentative="1">
      <w:start w:val="1"/>
      <w:numFmt w:val="bullet"/>
      <w:lvlText w:val=""/>
      <w:lvlJc w:val="left"/>
      <w:pPr>
        <w:ind w:left="6480" w:hanging="360"/>
      </w:pPr>
      <w:rPr>
        <w:rFonts w:ascii="Wingdings" w:hAnsi="Wingdings" w:hint="default"/>
      </w:rPr>
    </w:lvl>
  </w:abstractNum>
  <w:abstractNum w:abstractNumId="8" w15:restartNumberingAfterBreak="0">
    <w:nsid w:val="12DE026C"/>
    <w:multiLevelType w:val="multilevel"/>
    <w:tmpl w:val="4C62D90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670187"/>
    <w:multiLevelType w:val="hybridMultilevel"/>
    <w:tmpl w:val="7A9066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250DB3"/>
    <w:multiLevelType w:val="multilevel"/>
    <w:tmpl w:val="7316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39625A"/>
    <w:multiLevelType w:val="hybridMultilevel"/>
    <w:tmpl w:val="C5EC94D8"/>
    <w:lvl w:ilvl="0" w:tplc="D8EC5980">
      <w:start w:val="1"/>
      <w:numFmt w:val="bullet"/>
      <w:lvlText w:val=""/>
      <w:lvlJc w:val="left"/>
      <w:pPr>
        <w:ind w:left="720" w:hanging="360"/>
      </w:pPr>
      <w:rPr>
        <w:rFonts w:ascii="Wingdings" w:hAnsi="Wingdings" w:hint="default"/>
      </w:rPr>
    </w:lvl>
    <w:lvl w:ilvl="1" w:tplc="E160C706" w:tentative="1">
      <w:start w:val="1"/>
      <w:numFmt w:val="bullet"/>
      <w:lvlText w:val="o"/>
      <w:lvlJc w:val="left"/>
      <w:pPr>
        <w:ind w:left="1440" w:hanging="360"/>
      </w:pPr>
      <w:rPr>
        <w:rFonts w:ascii="Courier New" w:hAnsi="Courier New" w:hint="default"/>
      </w:rPr>
    </w:lvl>
    <w:lvl w:ilvl="2" w:tplc="B61CEAFC" w:tentative="1">
      <w:start w:val="1"/>
      <w:numFmt w:val="bullet"/>
      <w:lvlText w:val=""/>
      <w:lvlJc w:val="left"/>
      <w:pPr>
        <w:ind w:left="2160" w:hanging="360"/>
      </w:pPr>
      <w:rPr>
        <w:rFonts w:ascii="Wingdings" w:hAnsi="Wingdings" w:hint="default"/>
      </w:rPr>
    </w:lvl>
    <w:lvl w:ilvl="3" w:tplc="72E67784" w:tentative="1">
      <w:start w:val="1"/>
      <w:numFmt w:val="bullet"/>
      <w:lvlText w:val=""/>
      <w:lvlJc w:val="left"/>
      <w:pPr>
        <w:ind w:left="2880" w:hanging="360"/>
      </w:pPr>
      <w:rPr>
        <w:rFonts w:ascii="Symbol" w:hAnsi="Symbol" w:hint="default"/>
      </w:rPr>
    </w:lvl>
    <w:lvl w:ilvl="4" w:tplc="8E865222" w:tentative="1">
      <w:start w:val="1"/>
      <w:numFmt w:val="bullet"/>
      <w:lvlText w:val="o"/>
      <w:lvlJc w:val="left"/>
      <w:pPr>
        <w:ind w:left="3600" w:hanging="360"/>
      </w:pPr>
      <w:rPr>
        <w:rFonts w:ascii="Courier New" w:hAnsi="Courier New" w:hint="default"/>
      </w:rPr>
    </w:lvl>
    <w:lvl w:ilvl="5" w:tplc="68F03570" w:tentative="1">
      <w:start w:val="1"/>
      <w:numFmt w:val="bullet"/>
      <w:lvlText w:val=""/>
      <w:lvlJc w:val="left"/>
      <w:pPr>
        <w:ind w:left="4320" w:hanging="360"/>
      </w:pPr>
      <w:rPr>
        <w:rFonts w:ascii="Wingdings" w:hAnsi="Wingdings" w:hint="default"/>
      </w:rPr>
    </w:lvl>
    <w:lvl w:ilvl="6" w:tplc="937C7204" w:tentative="1">
      <w:start w:val="1"/>
      <w:numFmt w:val="bullet"/>
      <w:lvlText w:val=""/>
      <w:lvlJc w:val="left"/>
      <w:pPr>
        <w:ind w:left="5040" w:hanging="360"/>
      </w:pPr>
      <w:rPr>
        <w:rFonts w:ascii="Symbol" w:hAnsi="Symbol" w:hint="default"/>
      </w:rPr>
    </w:lvl>
    <w:lvl w:ilvl="7" w:tplc="5D18D550" w:tentative="1">
      <w:start w:val="1"/>
      <w:numFmt w:val="bullet"/>
      <w:lvlText w:val="o"/>
      <w:lvlJc w:val="left"/>
      <w:pPr>
        <w:ind w:left="5760" w:hanging="360"/>
      </w:pPr>
      <w:rPr>
        <w:rFonts w:ascii="Courier New" w:hAnsi="Courier New" w:hint="default"/>
      </w:rPr>
    </w:lvl>
    <w:lvl w:ilvl="8" w:tplc="F806BEEC" w:tentative="1">
      <w:start w:val="1"/>
      <w:numFmt w:val="bullet"/>
      <w:lvlText w:val=""/>
      <w:lvlJc w:val="left"/>
      <w:pPr>
        <w:ind w:left="6480" w:hanging="360"/>
      </w:pPr>
      <w:rPr>
        <w:rFonts w:ascii="Wingdings" w:hAnsi="Wingdings" w:hint="default"/>
      </w:rPr>
    </w:lvl>
  </w:abstractNum>
  <w:abstractNum w:abstractNumId="12" w15:restartNumberingAfterBreak="0">
    <w:nsid w:val="22641377"/>
    <w:multiLevelType w:val="multilevel"/>
    <w:tmpl w:val="BFB61E46"/>
    <w:name w:val="MyBullets728"/>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13" w15:restartNumberingAfterBreak="0">
    <w:nsid w:val="24255400"/>
    <w:multiLevelType w:val="hybridMultilevel"/>
    <w:tmpl w:val="FBCAFFA8"/>
    <w:lvl w:ilvl="0" w:tplc="662C33EE">
      <w:numFmt w:val="bullet"/>
      <w:lvlText w:val="-"/>
      <w:lvlJc w:val="left"/>
      <w:pPr>
        <w:ind w:left="218" w:hanging="360"/>
      </w:pPr>
      <w:rPr>
        <w:rFonts w:ascii="Arial" w:hAnsi="Arial" w:hint="default"/>
      </w:rPr>
    </w:lvl>
    <w:lvl w:ilvl="1" w:tplc="8B723AD8">
      <w:start w:val="1"/>
      <w:numFmt w:val="bullet"/>
      <w:lvlText w:val=""/>
      <w:lvlJc w:val="left"/>
      <w:pPr>
        <w:ind w:left="720" w:hanging="360"/>
      </w:pPr>
      <w:rPr>
        <w:rFonts w:ascii="Wingdings" w:hAnsi="Wingdings" w:hint="default"/>
      </w:rPr>
    </w:lvl>
    <w:lvl w:ilvl="2" w:tplc="F08E0124" w:tentative="1">
      <w:start w:val="1"/>
      <w:numFmt w:val="bullet"/>
      <w:lvlText w:val=""/>
      <w:lvlJc w:val="left"/>
      <w:pPr>
        <w:ind w:left="1658" w:hanging="360"/>
      </w:pPr>
      <w:rPr>
        <w:rFonts w:ascii="Wingdings" w:hAnsi="Wingdings" w:hint="default"/>
      </w:rPr>
    </w:lvl>
    <w:lvl w:ilvl="3" w:tplc="2CB8F2EA" w:tentative="1">
      <w:start w:val="1"/>
      <w:numFmt w:val="bullet"/>
      <w:lvlText w:val=""/>
      <w:lvlJc w:val="left"/>
      <w:pPr>
        <w:ind w:left="2378" w:hanging="360"/>
      </w:pPr>
      <w:rPr>
        <w:rFonts w:ascii="Symbol" w:hAnsi="Symbol" w:hint="default"/>
      </w:rPr>
    </w:lvl>
    <w:lvl w:ilvl="4" w:tplc="7E9C85A8" w:tentative="1">
      <w:start w:val="1"/>
      <w:numFmt w:val="bullet"/>
      <w:lvlText w:val="o"/>
      <w:lvlJc w:val="left"/>
      <w:pPr>
        <w:ind w:left="3098" w:hanging="360"/>
      </w:pPr>
      <w:rPr>
        <w:rFonts w:ascii="Courier New" w:hAnsi="Courier New" w:hint="default"/>
      </w:rPr>
    </w:lvl>
    <w:lvl w:ilvl="5" w:tplc="E4A67B3C" w:tentative="1">
      <w:start w:val="1"/>
      <w:numFmt w:val="bullet"/>
      <w:lvlText w:val=""/>
      <w:lvlJc w:val="left"/>
      <w:pPr>
        <w:ind w:left="3818" w:hanging="360"/>
      </w:pPr>
      <w:rPr>
        <w:rFonts w:ascii="Wingdings" w:hAnsi="Wingdings" w:hint="default"/>
      </w:rPr>
    </w:lvl>
    <w:lvl w:ilvl="6" w:tplc="335EFD92" w:tentative="1">
      <w:start w:val="1"/>
      <w:numFmt w:val="bullet"/>
      <w:lvlText w:val=""/>
      <w:lvlJc w:val="left"/>
      <w:pPr>
        <w:ind w:left="4538" w:hanging="360"/>
      </w:pPr>
      <w:rPr>
        <w:rFonts w:ascii="Symbol" w:hAnsi="Symbol" w:hint="default"/>
      </w:rPr>
    </w:lvl>
    <w:lvl w:ilvl="7" w:tplc="7F685AEA" w:tentative="1">
      <w:start w:val="1"/>
      <w:numFmt w:val="bullet"/>
      <w:lvlText w:val="o"/>
      <w:lvlJc w:val="left"/>
      <w:pPr>
        <w:ind w:left="5258" w:hanging="360"/>
      </w:pPr>
      <w:rPr>
        <w:rFonts w:ascii="Courier New" w:hAnsi="Courier New" w:hint="default"/>
      </w:rPr>
    </w:lvl>
    <w:lvl w:ilvl="8" w:tplc="56A429DC" w:tentative="1">
      <w:start w:val="1"/>
      <w:numFmt w:val="bullet"/>
      <w:lvlText w:val=""/>
      <w:lvlJc w:val="left"/>
      <w:pPr>
        <w:ind w:left="5978" w:hanging="360"/>
      </w:pPr>
      <w:rPr>
        <w:rFonts w:ascii="Wingdings" w:hAnsi="Wingdings" w:hint="default"/>
      </w:rPr>
    </w:lvl>
  </w:abstractNum>
  <w:abstractNum w:abstractNumId="14" w15:restartNumberingAfterBreak="0">
    <w:nsid w:val="25F152CD"/>
    <w:multiLevelType w:val="hybridMultilevel"/>
    <w:tmpl w:val="9E222C3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884CAC"/>
    <w:multiLevelType w:val="multilevel"/>
    <w:tmpl w:val="9FBC8E40"/>
    <w:name w:val="MyBullets4"/>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16" w15:restartNumberingAfterBreak="0">
    <w:nsid w:val="2C7B15FD"/>
    <w:multiLevelType w:val="multilevel"/>
    <w:tmpl w:val="0416F9A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706D7"/>
    <w:multiLevelType w:val="hybridMultilevel"/>
    <w:tmpl w:val="76B22A0A"/>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8328E3"/>
    <w:multiLevelType w:val="hybridMultilevel"/>
    <w:tmpl w:val="6966F36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D667DC"/>
    <w:multiLevelType w:val="hybridMultilevel"/>
    <w:tmpl w:val="48541C0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8BE1307"/>
    <w:multiLevelType w:val="hybridMultilevel"/>
    <w:tmpl w:val="69C2BB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617101"/>
    <w:multiLevelType w:val="multilevel"/>
    <w:tmpl w:val="BEE4D990"/>
    <w:name w:val="MyNumber"/>
    <w:lvl w:ilvl="0">
      <w:start w:val="1"/>
      <w:numFmt w:val="decimal"/>
      <w:pStyle w:val="Heading1"/>
      <w:lvlText w:val="%1."/>
      <w:lvlJc w:val="left"/>
      <w:pPr>
        <w:tabs>
          <w:tab w:val="num" w:pos="400"/>
        </w:tabs>
        <w:ind w:left="400" w:hanging="400"/>
      </w:pPr>
      <w:rPr>
        <w:rFonts w:ascii="HollandSans" w:hAnsi="HollandSans" w:hint="default"/>
        <w:sz w:val="28"/>
        <w:szCs w:val="28"/>
      </w:rPr>
    </w:lvl>
    <w:lvl w:ilvl="1">
      <w:start w:val="1"/>
      <w:numFmt w:val="decimal"/>
      <w:lvlText w:val="%1.%2."/>
      <w:lvlJc w:val="left"/>
      <w:pPr>
        <w:tabs>
          <w:tab w:val="num" w:pos="1080"/>
        </w:tabs>
        <w:ind w:left="1080" w:hanging="680"/>
      </w:pPr>
      <w:rPr>
        <w:rFonts w:ascii="Arial" w:hAnsi="Arial" w:hint="default"/>
        <w:sz w:val="20"/>
      </w:rPr>
    </w:lvl>
    <w:lvl w:ilvl="2">
      <w:start w:val="1"/>
      <w:numFmt w:val="decimal"/>
      <w:lvlText w:val="%1.%2.%3."/>
      <w:lvlJc w:val="left"/>
      <w:pPr>
        <w:tabs>
          <w:tab w:val="num" w:pos="2020"/>
        </w:tabs>
        <w:ind w:left="2020" w:hanging="940"/>
      </w:pPr>
      <w:rPr>
        <w:rFonts w:ascii="Arial" w:hAnsi="Arial" w:hint="default"/>
        <w:sz w:val="20"/>
      </w:rPr>
    </w:lvl>
    <w:lvl w:ilvl="3">
      <w:start w:val="1"/>
      <w:numFmt w:val="decimal"/>
      <w:lvlText w:val=""/>
      <w:lvlJc w:val="left"/>
      <w:pPr>
        <w:tabs>
          <w:tab w:val="num" w:pos="0"/>
        </w:tabs>
        <w:ind w:left="0" w:firstLine="0"/>
      </w:pPr>
      <w:rPr>
        <w:rFonts w:ascii="Arial" w:hAnsi="Arial" w:hint="default"/>
        <w:sz w:val="20"/>
      </w:rPr>
    </w:lvl>
    <w:lvl w:ilvl="4">
      <w:start w:val="1"/>
      <w:numFmt w:val="decimal"/>
      <w:lvlText w:val=""/>
      <w:lvlJc w:val="left"/>
      <w:pPr>
        <w:tabs>
          <w:tab w:val="num" w:pos="0"/>
        </w:tabs>
        <w:ind w:left="0" w:firstLine="0"/>
      </w:pPr>
      <w:rPr>
        <w:rFonts w:ascii="Arial" w:hAnsi="Arial" w:hint="default"/>
        <w:sz w:val="20"/>
      </w:rPr>
    </w:lvl>
    <w:lvl w:ilvl="5">
      <w:start w:val="1"/>
      <w:numFmt w:val="decimal"/>
      <w:lvlText w:val=""/>
      <w:lvlJc w:val="left"/>
      <w:pPr>
        <w:tabs>
          <w:tab w:val="num" w:pos="0"/>
        </w:tabs>
        <w:ind w:left="0" w:firstLine="0"/>
      </w:pPr>
      <w:rPr>
        <w:rFonts w:ascii="Arial" w:hAnsi="Arial" w:hint="default"/>
        <w:sz w:val="20"/>
      </w:rPr>
    </w:lvl>
    <w:lvl w:ilvl="6">
      <w:start w:val="1"/>
      <w:numFmt w:val="decimal"/>
      <w:lvlText w:val=""/>
      <w:lvlJc w:val="left"/>
      <w:pPr>
        <w:tabs>
          <w:tab w:val="num" w:pos="0"/>
        </w:tabs>
        <w:ind w:left="0" w:firstLine="0"/>
      </w:pPr>
      <w:rPr>
        <w:rFonts w:ascii="Arial" w:hAnsi="Arial" w:hint="default"/>
        <w:sz w:val="20"/>
      </w:rPr>
    </w:lvl>
    <w:lvl w:ilvl="7">
      <w:start w:val="1"/>
      <w:numFmt w:val="decimal"/>
      <w:lvlText w:val=""/>
      <w:lvlJc w:val="left"/>
      <w:pPr>
        <w:tabs>
          <w:tab w:val="num" w:pos="0"/>
        </w:tabs>
        <w:ind w:left="0" w:firstLine="0"/>
      </w:pPr>
      <w:rPr>
        <w:rFonts w:ascii="Arial" w:hAnsi="Arial" w:hint="default"/>
        <w:sz w:val="20"/>
      </w:rPr>
    </w:lvl>
    <w:lvl w:ilvl="8">
      <w:start w:val="1"/>
      <w:numFmt w:val="decimal"/>
      <w:lvlText w:val=""/>
      <w:lvlJc w:val="left"/>
      <w:pPr>
        <w:tabs>
          <w:tab w:val="num" w:pos="0"/>
        </w:tabs>
        <w:ind w:left="0" w:firstLine="0"/>
      </w:pPr>
      <w:rPr>
        <w:rFonts w:ascii="Arial" w:hAnsi="Arial" w:hint="default"/>
        <w:sz w:val="20"/>
      </w:rPr>
    </w:lvl>
  </w:abstractNum>
  <w:abstractNum w:abstractNumId="22" w15:restartNumberingAfterBreak="0">
    <w:nsid w:val="3F2F3678"/>
    <w:multiLevelType w:val="multilevel"/>
    <w:tmpl w:val="F246027A"/>
    <w:lvl w:ilvl="0">
      <w:start w:val="1"/>
      <w:numFmt w:val="decimal"/>
      <w:lvlText w:val="%1."/>
      <w:lvlJc w:val="left"/>
      <w:pPr>
        <w:ind w:left="720" w:hanging="360"/>
      </w:pPr>
      <w:rPr>
        <w:rFonts w:hint="default"/>
      </w:rPr>
    </w:lvl>
    <w:lvl w:ilvl="1">
      <w:start w:val="2"/>
      <w:numFmt w:val="decimal"/>
      <w:isLgl/>
      <w:lvlText w:val="%1.%2"/>
      <w:lvlJc w:val="left"/>
      <w:pPr>
        <w:ind w:left="800" w:hanging="4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1C04A50"/>
    <w:multiLevelType w:val="hybridMultilevel"/>
    <w:tmpl w:val="FFFFFFFF"/>
    <w:lvl w:ilvl="0" w:tplc="BE2416B0">
      <w:start w:val="1"/>
      <w:numFmt w:val="bullet"/>
      <w:lvlText w:val=""/>
      <w:lvlJc w:val="left"/>
      <w:pPr>
        <w:ind w:left="720" w:hanging="360"/>
      </w:pPr>
      <w:rPr>
        <w:rFonts w:ascii="Wingdings" w:hAnsi="Wingdings" w:hint="default"/>
      </w:rPr>
    </w:lvl>
    <w:lvl w:ilvl="1" w:tplc="DACA0002">
      <w:start w:val="1"/>
      <w:numFmt w:val="bullet"/>
      <w:lvlText w:val="o"/>
      <w:lvlJc w:val="left"/>
      <w:pPr>
        <w:ind w:left="1440" w:hanging="360"/>
      </w:pPr>
      <w:rPr>
        <w:rFonts w:ascii="Courier New" w:hAnsi="Courier New" w:hint="default"/>
      </w:rPr>
    </w:lvl>
    <w:lvl w:ilvl="2" w:tplc="AA8C686A">
      <w:start w:val="1"/>
      <w:numFmt w:val="bullet"/>
      <w:lvlText w:val=""/>
      <w:lvlJc w:val="left"/>
      <w:pPr>
        <w:ind w:left="2160" w:hanging="360"/>
      </w:pPr>
      <w:rPr>
        <w:rFonts w:ascii="Wingdings" w:hAnsi="Wingdings" w:hint="default"/>
      </w:rPr>
    </w:lvl>
    <w:lvl w:ilvl="3" w:tplc="2E20FF6C">
      <w:start w:val="1"/>
      <w:numFmt w:val="bullet"/>
      <w:lvlText w:val=""/>
      <w:lvlJc w:val="left"/>
      <w:pPr>
        <w:ind w:left="2880" w:hanging="360"/>
      </w:pPr>
      <w:rPr>
        <w:rFonts w:ascii="Symbol" w:hAnsi="Symbol" w:hint="default"/>
      </w:rPr>
    </w:lvl>
    <w:lvl w:ilvl="4" w:tplc="6C068B02">
      <w:start w:val="1"/>
      <w:numFmt w:val="bullet"/>
      <w:lvlText w:val="o"/>
      <w:lvlJc w:val="left"/>
      <w:pPr>
        <w:ind w:left="3600" w:hanging="360"/>
      </w:pPr>
      <w:rPr>
        <w:rFonts w:ascii="Courier New" w:hAnsi="Courier New" w:hint="default"/>
      </w:rPr>
    </w:lvl>
    <w:lvl w:ilvl="5" w:tplc="59C696AE">
      <w:start w:val="1"/>
      <w:numFmt w:val="bullet"/>
      <w:lvlText w:val=""/>
      <w:lvlJc w:val="left"/>
      <w:pPr>
        <w:ind w:left="4320" w:hanging="360"/>
      </w:pPr>
      <w:rPr>
        <w:rFonts w:ascii="Wingdings" w:hAnsi="Wingdings" w:hint="default"/>
      </w:rPr>
    </w:lvl>
    <w:lvl w:ilvl="6" w:tplc="18641E76">
      <w:start w:val="1"/>
      <w:numFmt w:val="bullet"/>
      <w:lvlText w:val=""/>
      <w:lvlJc w:val="left"/>
      <w:pPr>
        <w:ind w:left="5040" w:hanging="360"/>
      </w:pPr>
      <w:rPr>
        <w:rFonts w:ascii="Symbol" w:hAnsi="Symbol" w:hint="default"/>
      </w:rPr>
    </w:lvl>
    <w:lvl w:ilvl="7" w:tplc="12EC6038">
      <w:start w:val="1"/>
      <w:numFmt w:val="bullet"/>
      <w:lvlText w:val="o"/>
      <w:lvlJc w:val="left"/>
      <w:pPr>
        <w:ind w:left="5760" w:hanging="360"/>
      </w:pPr>
      <w:rPr>
        <w:rFonts w:ascii="Courier New" w:hAnsi="Courier New" w:hint="default"/>
      </w:rPr>
    </w:lvl>
    <w:lvl w:ilvl="8" w:tplc="E04A0FEA">
      <w:start w:val="1"/>
      <w:numFmt w:val="bullet"/>
      <w:lvlText w:val=""/>
      <w:lvlJc w:val="left"/>
      <w:pPr>
        <w:ind w:left="6480" w:hanging="360"/>
      </w:pPr>
      <w:rPr>
        <w:rFonts w:ascii="Wingdings" w:hAnsi="Wingdings" w:hint="default"/>
      </w:rPr>
    </w:lvl>
  </w:abstractNum>
  <w:abstractNum w:abstractNumId="24" w15:restartNumberingAfterBreak="0">
    <w:nsid w:val="4620703A"/>
    <w:multiLevelType w:val="multilevel"/>
    <w:tmpl w:val="BFB61E46"/>
    <w:name w:val="MyBullets726"/>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25" w15:restartNumberingAfterBreak="0">
    <w:nsid w:val="4637C166"/>
    <w:multiLevelType w:val="hybridMultilevel"/>
    <w:tmpl w:val="FFFFFFFF"/>
    <w:lvl w:ilvl="0" w:tplc="B3B6D050">
      <w:start w:val="1"/>
      <w:numFmt w:val="bullet"/>
      <w:lvlText w:val=""/>
      <w:lvlJc w:val="left"/>
      <w:pPr>
        <w:ind w:left="720" w:hanging="360"/>
      </w:pPr>
      <w:rPr>
        <w:rFonts w:ascii="Wingdings" w:hAnsi="Wingdings" w:hint="default"/>
      </w:rPr>
    </w:lvl>
    <w:lvl w:ilvl="1" w:tplc="224068B6">
      <w:start w:val="1"/>
      <w:numFmt w:val="bullet"/>
      <w:lvlText w:val="o"/>
      <w:lvlJc w:val="left"/>
      <w:pPr>
        <w:ind w:left="1440" w:hanging="360"/>
      </w:pPr>
      <w:rPr>
        <w:rFonts w:ascii="Courier New" w:hAnsi="Courier New" w:hint="default"/>
      </w:rPr>
    </w:lvl>
    <w:lvl w:ilvl="2" w:tplc="9EA0EE9E">
      <w:start w:val="1"/>
      <w:numFmt w:val="bullet"/>
      <w:lvlText w:val=""/>
      <w:lvlJc w:val="left"/>
      <w:pPr>
        <w:ind w:left="2160" w:hanging="360"/>
      </w:pPr>
      <w:rPr>
        <w:rFonts w:ascii="Wingdings" w:hAnsi="Wingdings" w:hint="default"/>
      </w:rPr>
    </w:lvl>
    <w:lvl w:ilvl="3" w:tplc="BBD0C2FA">
      <w:start w:val="1"/>
      <w:numFmt w:val="bullet"/>
      <w:lvlText w:val=""/>
      <w:lvlJc w:val="left"/>
      <w:pPr>
        <w:ind w:left="2880" w:hanging="360"/>
      </w:pPr>
      <w:rPr>
        <w:rFonts w:ascii="Symbol" w:hAnsi="Symbol" w:hint="default"/>
      </w:rPr>
    </w:lvl>
    <w:lvl w:ilvl="4" w:tplc="AC8AC74C">
      <w:start w:val="1"/>
      <w:numFmt w:val="bullet"/>
      <w:lvlText w:val="o"/>
      <w:lvlJc w:val="left"/>
      <w:pPr>
        <w:ind w:left="3600" w:hanging="360"/>
      </w:pPr>
      <w:rPr>
        <w:rFonts w:ascii="Courier New" w:hAnsi="Courier New" w:hint="default"/>
      </w:rPr>
    </w:lvl>
    <w:lvl w:ilvl="5" w:tplc="68C6D520">
      <w:start w:val="1"/>
      <w:numFmt w:val="bullet"/>
      <w:lvlText w:val=""/>
      <w:lvlJc w:val="left"/>
      <w:pPr>
        <w:ind w:left="4320" w:hanging="360"/>
      </w:pPr>
      <w:rPr>
        <w:rFonts w:ascii="Wingdings" w:hAnsi="Wingdings" w:hint="default"/>
      </w:rPr>
    </w:lvl>
    <w:lvl w:ilvl="6" w:tplc="C5F6E118">
      <w:start w:val="1"/>
      <w:numFmt w:val="bullet"/>
      <w:lvlText w:val=""/>
      <w:lvlJc w:val="left"/>
      <w:pPr>
        <w:ind w:left="5040" w:hanging="360"/>
      </w:pPr>
      <w:rPr>
        <w:rFonts w:ascii="Symbol" w:hAnsi="Symbol" w:hint="default"/>
      </w:rPr>
    </w:lvl>
    <w:lvl w:ilvl="7" w:tplc="EE20E540">
      <w:start w:val="1"/>
      <w:numFmt w:val="bullet"/>
      <w:lvlText w:val="o"/>
      <w:lvlJc w:val="left"/>
      <w:pPr>
        <w:ind w:left="5760" w:hanging="360"/>
      </w:pPr>
      <w:rPr>
        <w:rFonts w:ascii="Courier New" w:hAnsi="Courier New" w:hint="default"/>
      </w:rPr>
    </w:lvl>
    <w:lvl w:ilvl="8" w:tplc="63FE91A0">
      <w:start w:val="1"/>
      <w:numFmt w:val="bullet"/>
      <w:lvlText w:val=""/>
      <w:lvlJc w:val="left"/>
      <w:pPr>
        <w:ind w:left="6480" w:hanging="360"/>
      </w:pPr>
      <w:rPr>
        <w:rFonts w:ascii="Wingdings" w:hAnsi="Wingdings" w:hint="default"/>
      </w:rPr>
    </w:lvl>
  </w:abstractNum>
  <w:abstractNum w:abstractNumId="26" w15:restartNumberingAfterBreak="0">
    <w:nsid w:val="46FC63F7"/>
    <w:multiLevelType w:val="hybridMultilevel"/>
    <w:tmpl w:val="E7B0F87A"/>
    <w:lvl w:ilvl="0" w:tplc="FFFFFFFF">
      <w:start w:val="1"/>
      <w:numFmt w:val="bullet"/>
      <w:lvlText w:val=""/>
      <w:lvlJc w:val="left"/>
      <w:pPr>
        <w:ind w:left="720" w:hanging="360"/>
      </w:pPr>
      <w:rPr>
        <w:rFonts w:ascii="Wingdings" w:hAnsi="Wingdings" w:hint="default"/>
      </w:rPr>
    </w:lvl>
    <w:lvl w:ilvl="1" w:tplc="04130005">
      <w:start w:val="1"/>
      <w:numFmt w:val="bullet"/>
      <w:lvlText w:val=""/>
      <w:lvlJc w:val="left"/>
      <w:pPr>
        <w:ind w:left="720" w:hanging="360"/>
      </w:pPr>
      <w:rPr>
        <w:rFonts w:ascii="Wingdings" w:hAnsi="Wingdings" w:hint="default"/>
      </w:rPr>
    </w:lvl>
    <w:lvl w:ilvl="2" w:tplc="FFFFFFFF">
      <w:start w:val="3"/>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324C02"/>
    <w:multiLevelType w:val="hybridMultilevel"/>
    <w:tmpl w:val="9A7271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030B0E"/>
    <w:multiLevelType w:val="hybridMultilevel"/>
    <w:tmpl w:val="72C8D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20239"/>
    <w:multiLevelType w:val="hybridMultilevel"/>
    <w:tmpl w:val="D1729EC6"/>
    <w:name w:val="MyNumber2"/>
    <w:lvl w:ilvl="0" w:tplc="0413000F">
      <w:start w:val="1"/>
      <w:numFmt w:val="decimal"/>
      <w:lvlText w:val="%1."/>
      <w:lvlJc w:val="left"/>
      <w:pPr>
        <w:tabs>
          <w:tab w:val="num" w:pos="643"/>
        </w:tabs>
        <w:ind w:left="643" w:hanging="360"/>
      </w:pPr>
    </w:lvl>
    <w:lvl w:ilvl="1" w:tplc="04130019" w:tentative="1">
      <w:start w:val="1"/>
      <w:numFmt w:val="lowerLetter"/>
      <w:lvlText w:val="%2."/>
      <w:lvlJc w:val="left"/>
      <w:pPr>
        <w:tabs>
          <w:tab w:val="num" w:pos="1363"/>
        </w:tabs>
        <w:ind w:left="1363" w:hanging="360"/>
      </w:pPr>
    </w:lvl>
    <w:lvl w:ilvl="2" w:tplc="0413001B" w:tentative="1">
      <w:start w:val="1"/>
      <w:numFmt w:val="lowerRoman"/>
      <w:lvlText w:val="%3."/>
      <w:lvlJc w:val="right"/>
      <w:pPr>
        <w:tabs>
          <w:tab w:val="num" w:pos="2083"/>
        </w:tabs>
        <w:ind w:left="2083" w:hanging="180"/>
      </w:pPr>
    </w:lvl>
    <w:lvl w:ilvl="3" w:tplc="0413000F" w:tentative="1">
      <w:start w:val="1"/>
      <w:numFmt w:val="decimal"/>
      <w:lvlText w:val="%4."/>
      <w:lvlJc w:val="left"/>
      <w:pPr>
        <w:tabs>
          <w:tab w:val="num" w:pos="2803"/>
        </w:tabs>
        <w:ind w:left="2803" w:hanging="360"/>
      </w:pPr>
    </w:lvl>
    <w:lvl w:ilvl="4" w:tplc="04130019" w:tentative="1">
      <w:start w:val="1"/>
      <w:numFmt w:val="lowerLetter"/>
      <w:lvlText w:val="%5."/>
      <w:lvlJc w:val="left"/>
      <w:pPr>
        <w:tabs>
          <w:tab w:val="num" w:pos="3523"/>
        </w:tabs>
        <w:ind w:left="3523" w:hanging="360"/>
      </w:pPr>
    </w:lvl>
    <w:lvl w:ilvl="5" w:tplc="0413001B" w:tentative="1">
      <w:start w:val="1"/>
      <w:numFmt w:val="lowerRoman"/>
      <w:lvlText w:val="%6."/>
      <w:lvlJc w:val="right"/>
      <w:pPr>
        <w:tabs>
          <w:tab w:val="num" w:pos="4243"/>
        </w:tabs>
        <w:ind w:left="4243" w:hanging="180"/>
      </w:pPr>
    </w:lvl>
    <w:lvl w:ilvl="6" w:tplc="0413000F" w:tentative="1">
      <w:start w:val="1"/>
      <w:numFmt w:val="decimal"/>
      <w:lvlText w:val="%7."/>
      <w:lvlJc w:val="left"/>
      <w:pPr>
        <w:tabs>
          <w:tab w:val="num" w:pos="4963"/>
        </w:tabs>
        <w:ind w:left="4963" w:hanging="360"/>
      </w:pPr>
    </w:lvl>
    <w:lvl w:ilvl="7" w:tplc="04130019" w:tentative="1">
      <w:start w:val="1"/>
      <w:numFmt w:val="lowerLetter"/>
      <w:lvlText w:val="%8."/>
      <w:lvlJc w:val="left"/>
      <w:pPr>
        <w:tabs>
          <w:tab w:val="num" w:pos="5683"/>
        </w:tabs>
        <w:ind w:left="5683" w:hanging="360"/>
      </w:pPr>
    </w:lvl>
    <w:lvl w:ilvl="8" w:tplc="0413001B" w:tentative="1">
      <w:start w:val="1"/>
      <w:numFmt w:val="lowerRoman"/>
      <w:lvlText w:val="%9."/>
      <w:lvlJc w:val="right"/>
      <w:pPr>
        <w:tabs>
          <w:tab w:val="num" w:pos="6403"/>
        </w:tabs>
        <w:ind w:left="6403" w:hanging="180"/>
      </w:pPr>
    </w:lvl>
  </w:abstractNum>
  <w:abstractNum w:abstractNumId="30" w15:restartNumberingAfterBreak="0">
    <w:nsid w:val="4C90012C"/>
    <w:multiLevelType w:val="multilevel"/>
    <w:tmpl w:val="9FBC8E40"/>
    <w:name w:val="MyBullets3"/>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31" w15:restartNumberingAfterBreak="0">
    <w:nsid w:val="4CC4EBC7"/>
    <w:multiLevelType w:val="hybridMultilevel"/>
    <w:tmpl w:val="FFFFFFFF"/>
    <w:lvl w:ilvl="0" w:tplc="67B05FAE">
      <w:start w:val="1"/>
      <w:numFmt w:val="bullet"/>
      <w:lvlText w:val=""/>
      <w:lvlJc w:val="left"/>
      <w:pPr>
        <w:ind w:left="720" w:hanging="360"/>
      </w:pPr>
      <w:rPr>
        <w:rFonts w:ascii="Wingdings" w:hAnsi="Wingdings" w:hint="default"/>
      </w:rPr>
    </w:lvl>
    <w:lvl w:ilvl="1" w:tplc="30940F54">
      <w:start w:val="1"/>
      <w:numFmt w:val="bullet"/>
      <w:lvlText w:val="o"/>
      <w:lvlJc w:val="left"/>
      <w:pPr>
        <w:ind w:left="1440" w:hanging="360"/>
      </w:pPr>
      <w:rPr>
        <w:rFonts w:ascii="Courier New" w:hAnsi="Courier New" w:hint="default"/>
      </w:rPr>
    </w:lvl>
    <w:lvl w:ilvl="2" w:tplc="476437EE">
      <w:start w:val="1"/>
      <w:numFmt w:val="bullet"/>
      <w:lvlText w:val=""/>
      <w:lvlJc w:val="left"/>
      <w:pPr>
        <w:ind w:left="2160" w:hanging="360"/>
      </w:pPr>
      <w:rPr>
        <w:rFonts w:ascii="Wingdings" w:hAnsi="Wingdings" w:hint="default"/>
      </w:rPr>
    </w:lvl>
    <w:lvl w:ilvl="3" w:tplc="2306F03A">
      <w:start w:val="1"/>
      <w:numFmt w:val="bullet"/>
      <w:lvlText w:val=""/>
      <w:lvlJc w:val="left"/>
      <w:pPr>
        <w:ind w:left="2880" w:hanging="360"/>
      </w:pPr>
      <w:rPr>
        <w:rFonts w:ascii="Symbol" w:hAnsi="Symbol" w:hint="default"/>
      </w:rPr>
    </w:lvl>
    <w:lvl w:ilvl="4" w:tplc="666011E0">
      <w:start w:val="1"/>
      <w:numFmt w:val="bullet"/>
      <w:lvlText w:val="o"/>
      <w:lvlJc w:val="left"/>
      <w:pPr>
        <w:ind w:left="3600" w:hanging="360"/>
      </w:pPr>
      <w:rPr>
        <w:rFonts w:ascii="Courier New" w:hAnsi="Courier New" w:hint="default"/>
      </w:rPr>
    </w:lvl>
    <w:lvl w:ilvl="5" w:tplc="200A9618">
      <w:start w:val="1"/>
      <w:numFmt w:val="bullet"/>
      <w:lvlText w:val=""/>
      <w:lvlJc w:val="left"/>
      <w:pPr>
        <w:ind w:left="4320" w:hanging="360"/>
      </w:pPr>
      <w:rPr>
        <w:rFonts w:ascii="Wingdings" w:hAnsi="Wingdings" w:hint="default"/>
      </w:rPr>
    </w:lvl>
    <w:lvl w:ilvl="6" w:tplc="7DEE7096">
      <w:start w:val="1"/>
      <w:numFmt w:val="bullet"/>
      <w:lvlText w:val=""/>
      <w:lvlJc w:val="left"/>
      <w:pPr>
        <w:ind w:left="5040" w:hanging="360"/>
      </w:pPr>
      <w:rPr>
        <w:rFonts w:ascii="Symbol" w:hAnsi="Symbol" w:hint="default"/>
      </w:rPr>
    </w:lvl>
    <w:lvl w:ilvl="7" w:tplc="87369D90">
      <w:start w:val="1"/>
      <w:numFmt w:val="bullet"/>
      <w:lvlText w:val="o"/>
      <w:lvlJc w:val="left"/>
      <w:pPr>
        <w:ind w:left="5760" w:hanging="360"/>
      </w:pPr>
      <w:rPr>
        <w:rFonts w:ascii="Courier New" w:hAnsi="Courier New" w:hint="default"/>
      </w:rPr>
    </w:lvl>
    <w:lvl w:ilvl="8" w:tplc="4DB8F318">
      <w:start w:val="1"/>
      <w:numFmt w:val="bullet"/>
      <w:lvlText w:val=""/>
      <w:lvlJc w:val="left"/>
      <w:pPr>
        <w:ind w:left="6480" w:hanging="360"/>
      </w:pPr>
      <w:rPr>
        <w:rFonts w:ascii="Wingdings" w:hAnsi="Wingdings" w:hint="default"/>
      </w:rPr>
    </w:lvl>
  </w:abstractNum>
  <w:abstractNum w:abstractNumId="32" w15:restartNumberingAfterBreak="0">
    <w:nsid w:val="4DE92045"/>
    <w:multiLevelType w:val="hybridMultilevel"/>
    <w:tmpl w:val="843A035A"/>
    <w:lvl w:ilvl="0" w:tplc="08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E7C23C2"/>
    <w:multiLevelType w:val="multilevel"/>
    <w:tmpl w:val="9FBC8E40"/>
    <w:name w:val="MyBullets5"/>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34" w15:restartNumberingAfterBreak="0">
    <w:nsid w:val="4EAA10BB"/>
    <w:multiLevelType w:val="hybridMultilevel"/>
    <w:tmpl w:val="B4FE2630"/>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start w:val="3"/>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02E2EC2"/>
    <w:multiLevelType w:val="multilevel"/>
    <w:tmpl w:val="BFB61E46"/>
    <w:name w:val="MyBullets727"/>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36" w15:restartNumberingAfterBreak="0">
    <w:nsid w:val="51CB27CE"/>
    <w:multiLevelType w:val="multilevel"/>
    <w:tmpl w:val="61C40F6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539415F"/>
    <w:multiLevelType w:val="multilevel"/>
    <w:tmpl w:val="19F4039A"/>
    <w:lvl w:ilvl="0">
      <w:start w:val="1"/>
      <w:numFmt w:val="bullet"/>
      <w:lvlText w:val=""/>
      <w:lvlJc w:val="left"/>
      <w:pPr>
        <w:ind w:left="360" w:hanging="360"/>
      </w:pPr>
      <w:rPr>
        <w:rFonts w:ascii="Wingdings" w:hAnsi="Wingdings" w:hint="default"/>
        <w:sz w:val="20"/>
      </w:rPr>
    </w:lvl>
    <w:lvl w:ilvl="1">
      <w:start w:val="1"/>
      <w:numFmt w:val="lowerLetter"/>
      <w:lvlText w:val=""/>
      <w:lvlJc w:val="left"/>
      <w:pPr>
        <w:tabs>
          <w:tab w:val="num" w:pos="-3201"/>
        </w:tabs>
        <w:ind w:left="-3201" w:hanging="284"/>
      </w:pPr>
      <w:rPr>
        <w:rFonts w:ascii="Symbol" w:hAnsi="Symbol" w:hint="default"/>
        <w:sz w:val="20"/>
      </w:rPr>
    </w:lvl>
    <w:lvl w:ilvl="2">
      <w:start w:val="1"/>
      <w:numFmt w:val="lowerRoman"/>
      <w:lvlText w:val=""/>
      <w:lvlJc w:val="left"/>
      <w:pPr>
        <w:tabs>
          <w:tab w:val="num" w:pos="-2918"/>
        </w:tabs>
        <w:ind w:left="-2918" w:hanging="283"/>
      </w:pPr>
      <w:rPr>
        <w:rFonts w:ascii="Symbol" w:hAnsi="Symbol" w:hint="default"/>
        <w:sz w:val="20"/>
      </w:rPr>
    </w:lvl>
    <w:lvl w:ilvl="3">
      <w:start w:val="1"/>
      <w:numFmt w:val="none"/>
      <w:lvlText w:val=""/>
      <w:lvlJc w:val="left"/>
      <w:pPr>
        <w:tabs>
          <w:tab w:val="num" w:pos="-3768"/>
        </w:tabs>
        <w:ind w:left="-3768" w:firstLine="0"/>
      </w:pPr>
      <w:rPr>
        <w:rFonts w:ascii="Symbol" w:hAnsi="Symbol" w:hint="default"/>
        <w:sz w:val="20"/>
      </w:rPr>
    </w:lvl>
    <w:lvl w:ilvl="4">
      <w:start w:val="1"/>
      <w:numFmt w:val="none"/>
      <w:lvlText w:val=""/>
      <w:lvlJc w:val="left"/>
      <w:pPr>
        <w:tabs>
          <w:tab w:val="num" w:pos="-3768"/>
        </w:tabs>
        <w:ind w:left="-3768" w:firstLine="0"/>
      </w:pPr>
      <w:rPr>
        <w:rFonts w:ascii="Symbol" w:hAnsi="Symbol" w:hint="default"/>
        <w:sz w:val="20"/>
      </w:rPr>
    </w:lvl>
    <w:lvl w:ilvl="5">
      <w:start w:val="1"/>
      <w:numFmt w:val="none"/>
      <w:lvlText w:val=""/>
      <w:lvlJc w:val="left"/>
      <w:pPr>
        <w:tabs>
          <w:tab w:val="num" w:pos="-3768"/>
        </w:tabs>
        <w:ind w:left="-3768" w:firstLine="0"/>
      </w:pPr>
      <w:rPr>
        <w:rFonts w:ascii="Symbol" w:hAnsi="Symbol" w:hint="default"/>
        <w:sz w:val="20"/>
      </w:rPr>
    </w:lvl>
    <w:lvl w:ilvl="6">
      <w:start w:val="1"/>
      <w:numFmt w:val="none"/>
      <w:lvlText w:val=""/>
      <w:lvlJc w:val="left"/>
      <w:pPr>
        <w:tabs>
          <w:tab w:val="num" w:pos="-3768"/>
        </w:tabs>
        <w:ind w:left="-3768" w:firstLine="0"/>
      </w:pPr>
      <w:rPr>
        <w:rFonts w:ascii="Symbol" w:hAnsi="Symbol" w:hint="default"/>
        <w:sz w:val="20"/>
      </w:rPr>
    </w:lvl>
    <w:lvl w:ilvl="7">
      <w:start w:val="1"/>
      <w:numFmt w:val="none"/>
      <w:lvlText w:val=""/>
      <w:lvlJc w:val="left"/>
      <w:pPr>
        <w:tabs>
          <w:tab w:val="num" w:pos="-3768"/>
        </w:tabs>
        <w:ind w:left="-3768" w:firstLine="0"/>
      </w:pPr>
      <w:rPr>
        <w:rFonts w:ascii="Symbol" w:hAnsi="Symbol" w:hint="default"/>
        <w:sz w:val="20"/>
      </w:rPr>
    </w:lvl>
    <w:lvl w:ilvl="8">
      <w:start w:val="1"/>
      <w:numFmt w:val="none"/>
      <w:lvlText w:val=""/>
      <w:lvlJc w:val="left"/>
      <w:pPr>
        <w:tabs>
          <w:tab w:val="num" w:pos="-3768"/>
        </w:tabs>
        <w:ind w:left="-3768" w:firstLine="0"/>
      </w:pPr>
      <w:rPr>
        <w:rFonts w:ascii="Symbol" w:hAnsi="Symbol" w:hint="default"/>
        <w:sz w:val="20"/>
      </w:rPr>
    </w:lvl>
  </w:abstractNum>
  <w:abstractNum w:abstractNumId="38" w15:restartNumberingAfterBreak="0">
    <w:nsid w:val="5C404902"/>
    <w:multiLevelType w:val="hybridMultilevel"/>
    <w:tmpl w:val="29585F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CD168C"/>
    <w:multiLevelType w:val="multilevel"/>
    <w:tmpl w:val="9FBC8E40"/>
    <w:name w:val="MyBullets2"/>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40" w15:restartNumberingAfterBreak="0">
    <w:nsid w:val="62CF7142"/>
    <w:multiLevelType w:val="multilevel"/>
    <w:tmpl w:val="9FBC8E40"/>
    <w:name w:val="MyBullets6"/>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41" w15:restartNumberingAfterBreak="0">
    <w:nsid w:val="62F05DDA"/>
    <w:multiLevelType w:val="hybridMultilevel"/>
    <w:tmpl w:val="AA38C63C"/>
    <w:lvl w:ilvl="0" w:tplc="B7C8E4A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630503E9"/>
    <w:multiLevelType w:val="hybridMultilevel"/>
    <w:tmpl w:val="FFFFFFFF"/>
    <w:lvl w:ilvl="0" w:tplc="C7ACC5C8">
      <w:start w:val="1"/>
      <w:numFmt w:val="bullet"/>
      <w:lvlText w:val=""/>
      <w:lvlJc w:val="left"/>
      <w:pPr>
        <w:ind w:left="720" w:hanging="360"/>
      </w:pPr>
      <w:rPr>
        <w:rFonts w:ascii="Wingdings" w:hAnsi="Wingdings" w:hint="default"/>
      </w:rPr>
    </w:lvl>
    <w:lvl w:ilvl="1" w:tplc="0994B832">
      <w:start w:val="1"/>
      <w:numFmt w:val="bullet"/>
      <w:lvlText w:val="o"/>
      <w:lvlJc w:val="left"/>
      <w:pPr>
        <w:ind w:left="1440" w:hanging="360"/>
      </w:pPr>
      <w:rPr>
        <w:rFonts w:ascii="Courier New" w:hAnsi="Courier New" w:hint="default"/>
      </w:rPr>
    </w:lvl>
    <w:lvl w:ilvl="2" w:tplc="E95613FC">
      <w:start w:val="1"/>
      <w:numFmt w:val="bullet"/>
      <w:lvlText w:val=""/>
      <w:lvlJc w:val="left"/>
      <w:pPr>
        <w:ind w:left="2160" w:hanging="360"/>
      </w:pPr>
      <w:rPr>
        <w:rFonts w:ascii="Wingdings" w:hAnsi="Wingdings" w:hint="default"/>
      </w:rPr>
    </w:lvl>
    <w:lvl w:ilvl="3" w:tplc="093ECC78">
      <w:start w:val="1"/>
      <w:numFmt w:val="bullet"/>
      <w:lvlText w:val=""/>
      <w:lvlJc w:val="left"/>
      <w:pPr>
        <w:ind w:left="2880" w:hanging="360"/>
      </w:pPr>
      <w:rPr>
        <w:rFonts w:ascii="Symbol" w:hAnsi="Symbol" w:hint="default"/>
      </w:rPr>
    </w:lvl>
    <w:lvl w:ilvl="4" w:tplc="BBF2B878">
      <w:start w:val="1"/>
      <w:numFmt w:val="bullet"/>
      <w:lvlText w:val="o"/>
      <w:lvlJc w:val="left"/>
      <w:pPr>
        <w:ind w:left="3600" w:hanging="360"/>
      </w:pPr>
      <w:rPr>
        <w:rFonts w:ascii="Courier New" w:hAnsi="Courier New" w:hint="default"/>
      </w:rPr>
    </w:lvl>
    <w:lvl w:ilvl="5" w:tplc="82DE0C2E">
      <w:start w:val="1"/>
      <w:numFmt w:val="bullet"/>
      <w:lvlText w:val=""/>
      <w:lvlJc w:val="left"/>
      <w:pPr>
        <w:ind w:left="4320" w:hanging="360"/>
      </w:pPr>
      <w:rPr>
        <w:rFonts w:ascii="Wingdings" w:hAnsi="Wingdings" w:hint="default"/>
      </w:rPr>
    </w:lvl>
    <w:lvl w:ilvl="6" w:tplc="86D2AA30">
      <w:start w:val="1"/>
      <w:numFmt w:val="bullet"/>
      <w:lvlText w:val=""/>
      <w:lvlJc w:val="left"/>
      <w:pPr>
        <w:ind w:left="5040" w:hanging="360"/>
      </w:pPr>
      <w:rPr>
        <w:rFonts w:ascii="Symbol" w:hAnsi="Symbol" w:hint="default"/>
      </w:rPr>
    </w:lvl>
    <w:lvl w:ilvl="7" w:tplc="66C881B4">
      <w:start w:val="1"/>
      <w:numFmt w:val="bullet"/>
      <w:lvlText w:val="o"/>
      <w:lvlJc w:val="left"/>
      <w:pPr>
        <w:ind w:left="5760" w:hanging="360"/>
      </w:pPr>
      <w:rPr>
        <w:rFonts w:ascii="Courier New" w:hAnsi="Courier New" w:hint="default"/>
      </w:rPr>
    </w:lvl>
    <w:lvl w:ilvl="8" w:tplc="6B340268">
      <w:start w:val="1"/>
      <w:numFmt w:val="bullet"/>
      <w:lvlText w:val=""/>
      <w:lvlJc w:val="left"/>
      <w:pPr>
        <w:ind w:left="6480" w:hanging="360"/>
      </w:pPr>
      <w:rPr>
        <w:rFonts w:ascii="Wingdings" w:hAnsi="Wingdings" w:hint="default"/>
      </w:rPr>
    </w:lvl>
  </w:abstractNum>
  <w:abstractNum w:abstractNumId="43" w15:restartNumberingAfterBreak="0">
    <w:nsid w:val="670C0A30"/>
    <w:multiLevelType w:val="multilevel"/>
    <w:tmpl w:val="BFB61E46"/>
    <w:name w:val="MyBullets724"/>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44" w15:restartNumberingAfterBreak="0">
    <w:nsid w:val="69F23E6E"/>
    <w:multiLevelType w:val="multilevel"/>
    <w:tmpl w:val="AC8039D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9239B4"/>
    <w:multiLevelType w:val="multilevel"/>
    <w:tmpl w:val="F9CA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FCB2D4"/>
    <w:multiLevelType w:val="hybridMultilevel"/>
    <w:tmpl w:val="FFFFFFFF"/>
    <w:lvl w:ilvl="0" w:tplc="845AFB14">
      <w:start w:val="1"/>
      <w:numFmt w:val="bullet"/>
      <w:lvlText w:val=""/>
      <w:lvlJc w:val="left"/>
      <w:pPr>
        <w:ind w:left="720" w:hanging="360"/>
      </w:pPr>
      <w:rPr>
        <w:rFonts w:ascii="Wingdings" w:hAnsi="Wingdings" w:hint="default"/>
      </w:rPr>
    </w:lvl>
    <w:lvl w:ilvl="1" w:tplc="C8748908">
      <w:start w:val="1"/>
      <w:numFmt w:val="bullet"/>
      <w:lvlText w:val="o"/>
      <w:lvlJc w:val="left"/>
      <w:pPr>
        <w:ind w:left="1440" w:hanging="360"/>
      </w:pPr>
      <w:rPr>
        <w:rFonts w:ascii="Courier New" w:hAnsi="Courier New" w:hint="default"/>
      </w:rPr>
    </w:lvl>
    <w:lvl w:ilvl="2" w:tplc="7AB2847E">
      <w:start w:val="1"/>
      <w:numFmt w:val="bullet"/>
      <w:lvlText w:val=""/>
      <w:lvlJc w:val="left"/>
      <w:pPr>
        <w:ind w:left="2160" w:hanging="360"/>
      </w:pPr>
      <w:rPr>
        <w:rFonts w:ascii="Wingdings" w:hAnsi="Wingdings" w:hint="default"/>
      </w:rPr>
    </w:lvl>
    <w:lvl w:ilvl="3" w:tplc="71786886">
      <w:start w:val="1"/>
      <w:numFmt w:val="bullet"/>
      <w:lvlText w:val=""/>
      <w:lvlJc w:val="left"/>
      <w:pPr>
        <w:ind w:left="2880" w:hanging="360"/>
      </w:pPr>
      <w:rPr>
        <w:rFonts w:ascii="Symbol" w:hAnsi="Symbol" w:hint="default"/>
      </w:rPr>
    </w:lvl>
    <w:lvl w:ilvl="4" w:tplc="35986C68">
      <w:start w:val="1"/>
      <w:numFmt w:val="bullet"/>
      <w:lvlText w:val="o"/>
      <w:lvlJc w:val="left"/>
      <w:pPr>
        <w:ind w:left="3600" w:hanging="360"/>
      </w:pPr>
      <w:rPr>
        <w:rFonts w:ascii="Courier New" w:hAnsi="Courier New" w:hint="default"/>
      </w:rPr>
    </w:lvl>
    <w:lvl w:ilvl="5" w:tplc="4E2681DC">
      <w:start w:val="1"/>
      <w:numFmt w:val="bullet"/>
      <w:lvlText w:val=""/>
      <w:lvlJc w:val="left"/>
      <w:pPr>
        <w:ind w:left="4320" w:hanging="360"/>
      </w:pPr>
      <w:rPr>
        <w:rFonts w:ascii="Wingdings" w:hAnsi="Wingdings" w:hint="default"/>
      </w:rPr>
    </w:lvl>
    <w:lvl w:ilvl="6" w:tplc="399CA0BC">
      <w:start w:val="1"/>
      <w:numFmt w:val="bullet"/>
      <w:lvlText w:val=""/>
      <w:lvlJc w:val="left"/>
      <w:pPr>
        <w:ind w:left="5040" w:hanging="360"/>
      </w:pPr>
      <w:rPr>
        <w:rFonts w:ascii="Symbol" w:hAnsi="Symbol" w:hint="default"/>
      </w:rPr>
    </w:lvl>
    <w:lvl w:ilvl="7" w:tplc="F2E4DB64">
      <w:start w:val="1"/>
      <w:numFmt w:val="bullet"/>
      <w:lvlText w:val="o"/>
      <w:lvlJc w:val="left"/>
      <w:pPr>
        <w:ind w:left="5760" w:hanging="360"/>
      </w:pPr>
      <w:rPr>
        <w:rFonts w:ascii="Courier New" w:hAnsi="Courier New" w:hint="default"/>
      </w:rPr>
    </w:lvl>
    <w:lvl w:ilvl="8" w:tplc="2B6AE59A">
      <w:start w:val="1"/>
      <w:numFmt w:val="bullet"/>
      <w:lvlText w:val=""/>
      <w:lvlJc w:val="left"/>
      <w:pPr>
        <w:ind w:left="6480" w:hanging="360"/>
      </w:pPr>
      <w:rPr>
        <w:rFonts w:ascii="Wingdings" w:hAnsi="Wingdings" w:hint="default"/>
      </w:rPr>
    </w:lvl>
  </w:abstractNum>
  <w:abstractNum w:abstractNumId="47" w15:restartNumberingAfterBreak="0">
    <w:nsid w:val="70717848"/>
    <w:multiLevelType w:val="multilevel"/>
    <w:tmpl w:val="4A68C43C"/>
    <w:lvl w:ilvl="0">
      <w:start w:val="1"/>
      <w:numFmt w:val="bullet"/>
      <w:lvlText w:val=""/>
      <w:lvlJc w:val="left"/>
      <w:pPr>
        <w:tabs>
          <w:tab w:val="num" w:pos="283"/>
        </w:tabs>
        <w:ind w:left="283" w:hanging="283"/>
      </w:pPr>
      <w:rPr>
        <w:rFonts w:ascii="Wingdings" w:hAnsi="Wingdings"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decimal"/>
      <w:lvlText w:val=""/>
      <w:lvlJc w:val="left"/>
      <w:pPr>
        <w:tabs>
          <w:tab w:val="num" w:pos="0"/>
        </w:tabs>
        <w:ind w:left="0" w:firstLine="0"/>
      </w:pPr>
      <w:rPr>
        <w:rFonts w:ascii="Symbol" w:hAnsi="Symbol" w:hint="default"/>
        <w:sz w:val="20"/>
      </w:rPr>
    </w:lvl>
    <w:lvl w:ilvl="4">
      <w:start w:val="1"/>
      <w:numFmt w:val="decimal"/>
      <w:lvlText w:val=""/>
      <w:lvlJc w:val="left"/>
      <w:pPr>
        <w:tabs>
          <w:tab w:val="num" w:pos="0"/>
        </w:tabs>
        <w:ind w:left="0" w:firstLine="0"/>
      </w:pPr>
      <w:rPr>
        <w:rFonts w:ascii="Symbol" w:hAnsi="Symbol" w:hint="default"/>
        <w:sz w:val="20"/>
      </w:rPr>
    </w:lvl>
    <w:lvl w:ilvl="5">
      <w:start w:val="1"/>
      <w:numFmt w:val="decimal"/>
      <w:lvlText w:val=""/>
      <w:lvlJc w:val="left"/>
      <w:pPr>
        <w:tabs>
          <w:tab w:val="num" w:pos="0"/>
        </w:tabs>
        <w:ind w:left="0" w:firstLine="0"/>
      </w:pPr>
      <w:rPr>
        <w:rFonts w:ascii="Symbol" w:hAnsi="Symbol" w:hint="default"/>
        <w:sz w:val="20"/>
      </w:rPr>
    </w:lvl>
    <w:lvl w:ilvl="6">
      <w:start w:val="1"/>
      <w:numFmt w:val="decimal"/>
      <w:lvlText w:val=""/>
      <w:lvlJc w:val="left"/>
      <w:pPr>
        <w:tabs>
          <w:tab w:val="num" w:pos="0"/>
        </w:tabs>
        <w:ind w:left="0" w:firstLine="0"/>
      </w:pPr>
      <w:rPr>
        <w:rFonts w:ascii="Symbol" w:hAnsi="Symbol" w:hint="default"/>
        <w:sz w:val="20"/>
      </w:rPr>
    </w:lvl>
    <w:lvl w:ilvl="7">
      <w:start w:val="1"/>
      <w:numFmt w:val="decimal"/>
      <w:lvlText w:val=""/>
      <w:lvlJc w:val="left"/>
      <w:pPr>
        <w:tabs>
          <w:tab w:val="num" w:pos="0"/>
        </w:tabs>
        <w:ind w:left="0" w:firstLine="0"/>
      </w:pPr>
      <w:rPr>
        <w:rFonts w:ascii="Symbol" w:hAnsi="Symbol" w:hint="default"/>
        <w:sz w:val="20"/>
      </w:rPr>
    </w:lvl>
    <w:lvl w:ilvl="8">
      <w:start w:val="1"/>
      <w:numFmt w:val="decimal"/>
      <w:lvlText w:val=""/>
      <w:lvlJc w:val="left"/>
      <w:pPr>
        <w:tabs>
          <w:tab w:val="num" w:pos="0"/>
        </w:tabs>
        <w:ind w:left="0" w:firstLine="0"/>
      </w:pPr>
      <w:rPr>
        <w:rFonts w:ascii="Symbol" w:hAnsi="Symbol" w:hint="default"/>
        <w:sz w:val="20"/>
      </w:rPr>
    </w:lvl>
  </w:abstractNum>
  <w:abstractNum w:abstractNumId="48" w15:restartNumberingAfterBreak="0">
    <w:nsid w:val="7923108C"/>
    <w:multiLevelType w:val="multilevel"/>
    <w:tmpl w:val="BFB61E46"/>
    <w:name w:val="MyBullets72"/>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49" w15:restartNumberingAfterBreak="0">
    <w:nsid w:val="7A4171FC"/>
    <w:multiLevelType w:val="hybridMultilevel"/>
    <w:tmpl w:val="CFDE0DBE"/>
    <w:lvl w:ilvl="0" w:tplc="6A96783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0" w15:restartNumberingAfterBreak="0">
    <w:nsid w:val="7B66B21C"/>
    <w:multiLevelType w:val="hybridMultilevel"/>
    <w:tmpl w:val="FFFFFFFF"/>
    <w:lvl w:ilvl="0" w:tplc="BA0ABDBE">
      <w:start w:val="1"/>
      <w:numFmt w:val="bullet"/>
      <w:lvlText w:val=""/>
      <w:lvlJc w:val="left"/>
      <w:pPr>
        <w:ind w:left="720" w:hanging="360"/>
      </w:pPr>
      <w:rPr>
        <w:rFonts w:ascii="Wingdings" w:hAnsi="Wingdings" w:hint="default"/>
      </w:rPr>
    </w:lvl>
    <w:lvl w:ilvl="1" w:tplc="98EAD51C">
      <w:start w:val="1"/>
      <w:numFmt w:val="bullet"/>
      <w:lvlText w:val="o"/>
      <w:lvlJc w:val="left"/>
      <w:pPr>
        <w:ind w:left="1440" w:hanging="360"/>
      </w:pPr>
      <w:rPr>
        <w:rFonts w:ascii="Courier New" w:hAnsi="Courier New" w:hint="default"/>
      </w:rPr>
    </w:lvl>
    <w:lvl w:ilvl="2" w:tplc="2918DFFE">
      <w:start w:val="1"/>
      <w:numFmt w:val="bullet"/>
      <w:lvlText w:val=""/>
      <w:lvlJc w:val="left"/>
      <w:pPr>
        <w:ind w:left="2160" w:hanging="360"/>
      </w:pPr>
      <w:rPr>
        <w:rFonts w:ascii="Wingdings" w:hAnsi="Wingdings" w:hint="default"/>
      </w:rPr>
    </w:lvl>
    <w:lvl w:ilvl="3" w:tplc="AC12C3C4">
      <w:start w:val="1"/>
      <w:numFmt w:val="bullet"/>
      <w:lvlText w:val=""/>
      <w:lvlJc w:val="left"/>
      <w:pPr>
        <w:ind w:left="2880" w:hanging="360"/>
      </w:pPr>
      <w:rPr>
        <w:rFonts w:ascii="Symbol" w:hAnsi="Symbol" w:hint="default"/>
      </w:rPr>
    </w:lvl>
    <w:lvl w:ilvl="4" w:tplc="F0963A34">
      <w:start w:val="1"/>
      <w:numFmt w:val="bullet"/>
      <w:lvlText w:val="o"/>
      <w:lvlJc w:val="left"/>
      <w:pPr>
        <w:ind w:left="3600" w:hanging="360"/>
      </w:pPr>
      <w:rPr>
        <w:rFonts w:ascii="Courier New" w:hAnsi="Courier New" w:hint="default"/>
      </w:rPr>
    </w:lvl>
    <w:lvl w:ilvl="5" w:tplc="5984950E">
      <w:start w:val="1"/>
      <w:numFmt w:val="bullet"/>
      <w:lvlText w:val=""/>
      <w:lvlJc w:val="left"/>
      <w:pPr>
        <w:ind w:left="4320" w:hanging="360"/>
      </w:pPr>
      <w:rPr>
        <w:rFonts w:ascii="Wingdings" w:hAnsi="Wingdings" w:hint="default"/>
      </w:rPr>
    </w:lvl>
    <w:lvl w:ilvl="6" w:tplc="C2249680">
      <w:start w:val="1"/>
      <w:numFmt w:val="bullet"/>
      <w:lvlText w:val=""/>
      <w:lvlJc w:val="left"/>
      <w:pPr>
        <w:ind w:left="5040" w:hanging="360"/>
      </w:pPr>
      <w:rPr>
        <w:rFonts w:ascii="Symbol" w:hAnsi="Symbol" w:hint="default"/>
      </w:rPr>
    </w:lvl>
    <w:lvl w:ilvl="7" w:tplc="437A1B16">
      <w:start w:val="1"/>
      <w:numFmt w:val="bullet"/>
      <w:lvlText w:val="o"/>
      <w:lvlJc w:val="left"/>
      <w:pPr>
        <w:ind w:left="5760" w:hanging="360"/>
      </w:pPr>
      <w:rPr>
        <w:rFonts w:ascii="Courier New" w:hAnsi="Courier New" w:hint="default"/>
      </w:rPr>
    </w:lvl>
    <w:lvl w:ilvl="8" w:tplc="8714A5DE">
      <w:start w:val="1"/>
      <w:numFmt w:val="bullet"/>
      <w:lvlText w:val=""/>
      <w:lvlJc w:val="left"/>
      <w:pPr>
        <w:ind w:left="6480" w:hanging="360"/>
      </w:pPr>
      <w:rPr>
        <w:rFonts w:ascii="Wingdings" w:hAnsi="Wingdings" w:hint="default"/>
      </w:rPr>
    </w:lvl>
  </w:abstractNum>
  <w:abstractNum w:abstractNumId="51" w15:restartNumberingAfterBreak="0">
    <w:nsid w:val="7C0936E0"/>
    <w:multiLevelType w:val="hybridMultilevel"/>
    <w:tmpl w:val="781E82AC"/>
    <w:lvl w:ilvl="0" w:tplc="D27C56DC">
      <w:start w:val="1"/>
      <w:numFmt w:val="bullet"/>
      <w:lvlText w:val=""/>
      <w:lvlJc w:val="left"/>
      <w:pPr>
        <w:ind w:left="720" w:hanging="360"/>
      </w:pPr>
      <w:rPr>
        <w:rFonts w:ascii="Wingdings" w:hAnsi="Wingdings" w:hint="default"/>
      </w:rPr>
    </w:lvl>
    <w:lvl w:ilvl="1" w:tplc="AB08E5E2">
      <w:start w:val="1"/>
      <w:numFmt w:val="bullet"/>
      <w:lvlText w:val="o"/>
      <w:lvlJc w:val="left"/>
      <w:pPr>
        <w:ind w:left="1440" w:hanging="360"/>
      </w:pPr>
      <w:rPr>
        <w:rFonts w:ascii="Courier New" w:hAnsi="Courier New" w:hint="default"/>
      </w:rPr>
    </w:lvl>
    <w:lvl w:ilvl="2" w:tplc="D3085BC6">
      <w:start w:val="1"/>
      <w:numFmt w:val="bullet"/>
      <w:lvlText w:val=""/>
      <w:lvlJc w:val="left"/>
      <w:pPr>
        <w:ind w:left="2160" w:hanging="360"/>
      </w:pPr>
      <w:rPr>
        <w:rFonts w:ascii="Wingdings" w:hAnsi="Wingdings" w:hint="default"/>
      </w:rPr>
    </w:lvl>
    <w:lvl w:ilvl="3" w:tplc="12C46474">
      <w:numFmt w:val="bullet"/>
      <w:lvlText w:val="-"/>
      <w:lvlJc w:val="left"/>
      <w:pPr>
        <w:ind w:left="2880" w:hanging="360"/>
      </w:pPr>
      <w:rPr>
        <w:rFonts w:ascii="Calibri" w:hAnsi="Calibri" w:hint="default"/>
      </w:rPr>
    </w:lvl>
    <w:lvl w:ilvl="4" w:tplc="1916AF9A" w:tentative="1">
      <w:start w:val="1"/>
      <w:numFmt w:val="bullet"/>
      <w:lvlText w:val="o"/>
      <w:lvlJc w:val="left"/>
      <w:pPr>
        <w:ind w:left="3600" w:hanging="360"/>
      </w:pPr>
      <w:rPr>
        <w:rFonts w:ascii="Courier New" w:hAnsi="Courier New" w:hint="default"/>
      </w:rPr>
    </w:lvl>
    <w:lvl w:ilvl="5" w:tplc="27B82C62" w:tentative="1">
      <w:start w:val="1"/>
      <w:numFmt w:val="bullet"/>
      <w:lvlText w:val=""/>
      <w:lvlJc w:val="left"/>
      <w:pPr>
        <w:ind w:left="4320" w:hanging="360"/>
      </w:pPr>
      <w:rPr>
        <w:rFonts w:ascii="Wingdings" w:hAnsi="Wingdings" w:hint="default"/>
      </w:rPr>
    </w:lvl>
    <w:lvl w:ilvl="6" w:tplc="3A4E476A" w:tentative="1">
      <w:start w:val="1"/>
      <w:numFmt w:val="bullet"/>
      <w:lvlText w:val=""/>
      <w:lvlJc w:val="left"/>
      <w:pPr>
        <w:ind w:left="5040" w:hanging="360"/>
      </w:pPr>
      <w:rPr>
        <w:rFonts w:ascii="Symbol" w:hAnsi="Symbol" w:hint="default"/>
      </w:rPr>
    </w:lvl>
    <w:lvl w:ilvl="7" w:tplc="2C5C2C98" w:tentative="1">
      <w:start w:val="1"/>
      <w:numFmt w:val="bullet"/>
      <w:lvlText w:val="o"/>
      <w:lvlJc w:val="left"/>
      <w:pPr>
        <w:ind w:left="5760" w:hanging="360"/>
      </w:pPr>
      <w:rPr>
        <w:rFonts w:ascii="Courier New" w:hAnsi="Courier New" w:hint="default"/>
      </w:rPr>
    </w:lvl>
    <w:lvl w:ilvl="8" w:tplc="19343624" w:tentative="1">
      <w:start w:val="1"/>
      <w:numFmt w:val="bullet"/>
      <w:lvlText w:val=""/>
      <w:lvlJc w:val="left"/>
      <w:pPr>
        <w:ind w:left="6480" w:hanging="360"/>
      </w:pPr>
      <w:rPr>
        <w:rFonts w:ascii="Wingdings" w:hAnsi="Wingdings" w:hint="default"/>
      </w:rPr>
    </w:lvl>
  </w:abstractNum>
  <w:abstractNum w:abstractNumId="52" w15:restartNumberingAfterBreak="0">
    <w:nsid w:val="7D4352F3"/>
    <w:multiLevelType w:val="hybridMultilevel"/>
    <w:tmpl w:val="DAF2F3F4"/>
    <w:name w:val="MyNumber3"/>
    <w:lvl w:ilvl="0" w:tplc="04130005">
      <w:start w:val="1"/>
      <w:numFmt w:val="bullet"/>
      <w:lvlText w:val=""/>
      <w:lvlJc w:val="left"/>
      <w:pPr>
        <w:ind w:left="763" w:hanging="360"/>
      </w:pPr>
      <w:rPr>
        <w:rFonts w:ascii="Wingdings" w:hAnsi="Wingdings"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53" w15:restartNumberingAfterBreak="0">
    <w:nsid w:val="7F6B0562"/>
    <w:multiLevelType w:val="hybridMultilevel"/>
    <w:tmpl w:val="701089C4"/>
    <w:lvl w:ilvl="0" w:tplc="2B1073E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4" w15:restartNumberingAfterBreak="0">
    <w:nsid w:val="7FEB350E"/>
    <w:multiLevelType w:val="hybridMultilevel"/>
    <w:tmpl w:val="8F0C2AE8"/>
    <w:lvl w:ilvl="0" w:tplc="7B4A6870">
      <w:start w:val="1"/>
      <w:numFmt w:val="lowerLetter"/>
      <w:lvlText w:val="%1)"/>
      <w:lvlJc w:val="left"/>
      <w:pPr>
        <w:ind w:left="1080" w:hanging="360"/>
      </w:pPr>
      <w:rPr>
        <w:rFonts w:asciiTheme="minorHAnsi" w:eastAsia="Times New Roman" w:hAnsiTheme="minorHAnsi" w:cstheme="minorHAns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23889209">
    <w:abstractNumId w:val="47"/>
  </w:num>
  <w:num w:numId="2" w16cid:durableId="1302229436">
    <w:abstractNumId w:val="21"/>
  </w:num>
  <w:num w:numId="3" w16cid:durableId="1500461148">
    <w:abstractNumId w:val="51"/>
  </w:num>
  <w:num w:numId="4" w16cid:durableId="1073089482">
    <w:abstractNumId w:val="0"/>
  </w:num>
  <w:num w:numId="5" w16cid:durableId="2126193715">
    <w:abstractNumId w:val="7"/>
  </w:num>
  <w:num w:numId="6" w16cid:durableId="361637980">
    <w:abstractNumId w:val="2"/>
  </w:num>
  <w:num w:numId="7" w16cid:durableId="406264638">
    <w:abstractNumId w:val="11"/>
  </w:num>
  <w:num w:numId="8" w16cid:durableId="1112895962">
    <w:abstractNumId w:val="13"/>
  </w:num>
  <w:num w:numId="9" w16cid:durableId="723136858">
    <w:abstractNumId w:val="54"/>
  </w:num>
  <w:num w:numId="10" w16cid:durableId="1529562371">
    <w:abstractNumId w:val="49"/>
  </w:num>
  <w:num w:numId="11" w16cid:durableId="573467859">
    <w:abstractNumId w:val="17"/>
  </w:num>
  <w:num w:numId="12" w16cid:durableId="742878523">
    <w:abstractNumId w:val="8"/>
  </w:num>
  <w:num w:numId="13" w16cid:durableId="587661409">
    <w:abstractNumId w:val="27"/>
  </w:num>
  <w:num w:numId="14" w16cid:durableId="980691939">
    <w:abstractNumId w:val="38"/>
  </w:num>
  <w:num w:numId="15" w16cid:durableId="1513488908">
    <w:abstractNumId w:val="45"/>
  </w:num>
  <w:num w:numId="16" w16cid:durableId="437912162">
    <w:abstractNumId w:val="6"/>
  </w:num>
  <w:num w:numId="17" w16cid:durableId="1022976926">
    <w:abstractNumId w:val="10"/>
  </w:num>
  <w:num w:numId="18" w16cid:durableId="821391286">
    <w:abstractNumId w:val="36"/>
  </w:num>
  <w:num w:numId="19" w16cid:durableId="1063259276">
    <w:abstractNumId w:val="52"/>
  </w:num>
  <w:num w:numId="20" w16cid:durableId="1127622720">
    <w:abstractNumId w:val="44"/>
  </w:num>
  <w:num w:numId="21" w16cid:durableId="290553320">
    <w:abstractNumId w:val="4"/>
  </w:num>
  <w:num w:numId="22" w16cid:durableId="1098480117">
    <w:abstractNumId w:val="26"/>
  </w:num>
  <w:num w:numId="23" w16cid:durableId="2108499119">
    <w:abstractNumId w:val="9"/>
  </w:num>
  <w:num w:numId="24" w16cid:durableId="319969389">
    <w:abstractNumId w:val="14"/>
  </w:num>
  <w:num w:numId="25" w16cid:durableId="1840732303">
    <w:abstractNumId w:val="18"/>
  </w:num>
  <w:num w:numId="26" w16cid:durableId="1983731735">
    <w:abstractNumId w:val="16"/>
  </w:num>
  <w:num w:numId="27" w16cid:durableId="71590547">
    <w:abstractNumId w:val="34"/>
  </w:num>
  <w:num w:numId="28" w16cid:durableId="356852699">
    <w:abstractNumId w:val="22"/>
  </w:num>
  <w:num w:numId="29" w16cid:durableId="1168793609">
    <w:abstractNumId w:val="53"/>
  </w:num>
  <w:num w:numId="30" w16cid:durableId="587420029">
    <w:abstractNumId w:val="41"/>
  </w:num>
  <w:num w:numId="31" w16cid:durableId="272326139">
    <w:abstractNumId w:val="20"/>
  </w:num>
  <w:num w:numId="32" w16cid:durableId="866871067">
    <w:abstractNumId w:val="32"/>
  </w:num>
  <w:num w:numId="33" w16cid:durableId="499125822">
    <w:abstractNumId w:val="37"/>
  </w:num>
  <w:num w:numId="34" w16cid:durableId="102186830">
    <w:abstractNumId w:val="28"/>
  </w:num>
  <w:num w:numId="35" w16cid:durableId="585264364">
    <w:abstractNumId w:val="23"/>
  </w:num>
  <w:num w:numId="36" w16cid:durableId="1345939121">
    <w:abstractNumId w:val="31"/>
  </w:num>
  <w:num w:numId="37" w16cid:durableId="265625777">
    <w:abstractNumId w:val="42"/>
  </w:num>
  <w:num w:numId="38" w16cid:durableId="1105271472">
    <w:abstractNumId w:val="25"/>
  </w:num>
  <w:num w:numId="39" w16cid:durableId="1864127281">
    <w:abstractNumId w:val="50"/>
  </w:num>
  <w:num w:numId="40" w16cid:durableId="1670214081">
    <w:abstractNumId w:val="19"/>
  </w:num>
  <w:num w:numId="41" w16cid:durableId="1356998886">
    <w:abstractNumId w:val="4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baf1a4c7-5e73-4261-8586-07545d39d2bd"/>
  </w:docVars>
  <w:rsids>
    <w:rsidRoot w:val="00953E29"/>
    <w:rsid w:val="0000046A"/>
    <w:rsid w:val="000007B0"/>
    <w:rsid w:val="00000B53"/>
    <w:rsid w:val="00000D12"/>
    <w:rsid w:val="000010A2"/>
    <w:rsid w:val="00001227"/>
    <w:rsid w:val="00001949"/>
    <w:rsid w:val="000019CA"/>
    <w:rsid w:val="00001A78"/>
    <w:rsid w:val="00001EF7"/>
    <w:rsid w:val="00002222"/>
    <w:rsid w:val="00003057"/>
    <w:rsid w:val="00004184"/>
    <w:rsid w:val="00004537"/>
    <w:rsid w:val="00004BB6"/>
    <w:rsid w:val="0000514B"/>
    <w:rsid w:val="000054F2"/>
    <w:rsid w:val="0000552D"/>
    <w:rsid w:val="000059F6"/>
    <w:rsid w:val="00005B5B"/>
    <w:rsid w:val="00005BD8"/>
    <w:rsid w:val="0000610F"/>
    <w:rsid w:val="0000615C"/>
    <w:rsid w:val="00006472"/>
    <w:rsid w:val="00006C2C"/>
    <w:rsid w:val="000073BB"/>
    <w:rsid w:val="000076D3"/>
    <w:rsid w:val="0001010F"/>
    <w:rsid w:val="0001063E"/>
    <w:rsid w:val="00010F61"/>
    <w:rsid w:val="00011CCA"/>
    <w:rsid w:val="0001260A"/>
    <w:rsid w:val="00012702"/>
    <w:rsid w:val="00012877"/>
    <w:rsid w:val="000137F6"/>
    <w:rsid w:val="00013C17"/>
    <w:rsid w:val="0001421E"/>
    <w:rsid w:val="00014242"/>
    <w:rsid w:val="00014CBF"/>
    <w:rsid w:val="00015279"/>
    <w:rsid w:val="0001546A"/>
    <w:rsid w:val="000156FD"/>
    <w:rsid w:val="000159F5"/>
    <w:rsid w:val="00015F00"/>
    <w:rsid w:val="00015F39"/>
    <w:rsid w:val="00016919"/>
    <w:rsid w:val="00016F5C"/>
    <w:rsid w:val="00017A1E"/>
    <w:rsid w:val="000202E0"/>
    <w:rsid w:val="0002044C"/>
    <w:rsid w:val="000204BF"/>
    <w:rsid w:val="00020A53"/>
    <w:rsid w:val="00020AEA"/>
    <w:rsid w:val="00020CDE"/>
    <w:rsid w:val="00021053"/>
    <w:rsid w:val="00021232"/>
    <w:rsid w:val="0002151C"/>
    <w:rsid w:val="0002192F"/>
    <w:rsid w:val="00021B58"/>
    <w:rsid w:val="000221CD"/>
    <w:rsid w:val="000221CE"/>
    <w:rsid w:val="000226E5"/>
    <w:rsid w:val="0002305A"/>
    <w:rsid w:val="00023437"/>
    <w:rsid w:val="00023568"/>
    <w:rsid w:val="000236E5"/>
    <w:rsid w:val="00023A9F"/>
    <w:rsid w:val="00024095"/>
    <w:rsid w:val="00024344"/>
    <w:rsid w:val="000246E4"/>
    <w:rsid w:val="00024C35"/>
    <w:rsid w:val="00025C2E"/>
    <w:rsid w:val="00025CA4"/>
    <w:rsid w:val="00026016"/>
    <w:rsid w:val="00026061"/>
    <w:rsid w:val="0002638C"/>
    <w:rsid w:val="0002707A"/>
    <w:rsid w:val="00027207"/>
    <w:rsid w:val="000274FD"/>
    <w:rsid w:val="000277DF"/>
    <w:rsid w:val="00027DF3"/>
    <w:rsid w:val="00030457"/>
    <w:rsid w:val="00030A69"/>
    <w:rsid w:val="000310B7"/>
    <w:rsid w:val="00031178"/>
    <w:rsid w:val="00031950"/>
    <w:rsid w:val="00031F14"/>
    <w:rsid w:val="000321A4"/>
    <w:rsid w:val="00032696"/>
    <w:rsid w:val="00033B57"/>
    <w:rsid w:val="00033DBC"/>
    <w:rsid w:val="000340E2"/>
    <w:rsid w:val="000345B5"/>
    <w:rsid w:val="000347FB"/>
    <w:rsid w:val="00034D9B"/>
    <w:rsid w:val="000351B8"/>
    <w:rsid w:val="00035660"/>
    <w:rsid w:val="00035986"/>
    <w:rsid w:val="00035E44"/>
    <w:rsid w:val="00036715"/>
    <w:rsid w:val="000368DA"/>
    <w:rsid w:val="00036B6E"/>
    <w:rsid w:val="00036C62"/>
    <w:rsid w:val="00036F44"/>
    <w:rsid w:val="00037194"/>
    <w:rsid w:val="00037270"/>
    <w:rsid w:val="00040072"/>
    <w:rsid w:val="00040179"/>
    <w:rsid w:val="000403DE"/>
    <w:rsid w:val="00040836"/>
    <w:rsid w:val="00040F25"/>
    <w:rsid w:val="00041654"/>
    <w:rsid w:val="0004182E"/>
    <w:rsid w:val="00041830"/>
    <w:rsid w:val="00041F9B"/>
    <w:rsid w:val="0004263C"/>
    <w:rsid w:val="000432BD"/>
    <w:rsid w:val="00043420"/>
    <w:rsid w:val="00043838"/>
    <w:rsid w:val="0004477A"/>
    <w:rsid w:val="00044780"/>
    <w:rsid w:val="000448F7"/>
    <w:rsid w:val="00044927"/>
    <w:rsid w:val="00044B03"/>
    <w:rsid w:val="0004520C"/>
    <w:rsid w:val="00045482"/>
    <w:rsid w:val="0004598C"/>
    <w:rsid w:val="00045C94"/>
    <w:rsid w:val="00045E5B"/>
    <w:rsid w:val="00045E79"/>
    <w:rsid w:val="000461CD"/>
    <w:rsid w:val="00046561"/>
    <w:rsid w:val="000465D5"/>
    <w:rsid w:val="00046AF9"/>
    <w:rsid w:val="000471CA"/>
    <w:rsid w:val="000502E5"/>
    <w:rsid w:val="00050ADB"/>
    <w:rsid w:val="000515C5"/>
    <w:rsid w:val="000515E9"/>
    <w:rsid w:val="00051AA3"/>
    <w:rsid w:val="00051C8E"/>
    <w:rsid w:val="00051E5A"/>
    <w:rsid w:val="00051F9E"/>
    <w:rsid w:val="00051FD1"/>
    <w:rsid w:val="00052329"/>
    <w:rsid w:val="00052506"/>
    <w:rsid w:val="00052605"/>
    <w:rsid w:val="0005262D"/>
    <w:rsid w:val="00052E2F"/>
    <w:rsid w:val="00052EA8"/>
    <w:rsid w:val="000532D6"/>
    <w:rsid w:val="000533A7"/>
    <w:rsid w:val="00053508"/>
    <w:rsid w:val="00053582"/>
    <w:rsid w:val="00053790"/>
    <w:rsid w:val="00053BB6"/>
    <w:rsid w:val="00053EC0"/>
    <w:rsid w:val="000542A4"/>
    <w:rsid w:val="0005456D"/>
    <w:rsid w:val="000545C8"/>
    <w:rsid w:val="00054833"/>
    <w:rsid w:val="00054DD7"/>
    <w:rsid w:val="00055A9F"/>
    <w:rsid w:val="00055C89"/>
    <w:rsid w:val="00056543"/>
    <w:rsid w:val="0005663B"/>
    <w:rsid w:val="000566D8"/>
    <w:rsid w:val="000566EC"/>
    <w:rsid w:val="00056AC4"/>
    <w:rsid w:val="000570A5"/>
    <w:rsid w:val="00057391"/>
    <w:rsid w:val="0005771E"/>
    <w:rsid w:val="000602A6"/>
    <w:rsid w:val="00060610"/>
    <w:rsid w:val="00060A79"/>
    <w:rsid w:val="00060D1A"/>
    <w:rsid w:val="00061428"/>
    <w:rsid w:val="000619E6"/>
    <w:rsid w:val="000622AE"/>
    <w:rsid w:val="00062776"/>
    <w:rsid w:val="00063123"/>
    <w:rsid w:val="0006377B"/>
    <w:rsid w:val="00063908"/>
    <w:rsid w:val="00063C22"/>
    <w:rsid w:val="00063F53"/>
    <w:rsid w:val="00063F9B"/>
    <w:rsid w:val="00064BBA"/>
    <w:rsid w:val="0006598D"/>
    <w:rsid w:val="00065F35"/>
    <w:rsid w:val="00065F74"/>
    <w:rsid w:val="000665AA"/>
    <w:rsid w:val="000669A5"/>
    <w:rsid w:val="00066A98"/>
    <w:rsid w:val="00066E71"/>
    <w:rsid w:val="000671A1"/>
    <w:rsid w:val="000674DD"/>
    <w:rsid w:val="00067670"/>
    <w:rsid w:val="000676FE"/>
    <w:rsid w:val="00067D38"/>
    <w:rsid w:val="000703F3"/>
    <w:rsid w:val="00070908"/>
    <w:rsid w:val="00070C5B"/>
    <w:rsid w:val="000710E4"/>
    <w:rsid w:val="00071170"/>
    <w:rsid w:val="00071246"/>
    <w:rsid w:val="000715F6"/>
    <w:rsid w:val="00071A36"/>
    <w:rsid w:val="0007235A"/>
    <w:rsid w:val="000728D8"/>
    <w:rsid w:val="00072BA6"/>
    <w:rsid w:val="00073C41"/>
    <w:rsid w:val="000740CD"/>
    <w:rsid w:val="00074124"/>
    <w:rsid w:val="000752BE"/>
    <w:rsid w:val="00075509"/>
    <w:rsid w:val="00075812"/>
    <w:rsid w:val="00075841"/>
    <w:rsid w:val="00075A1A"/>
    <w:rsid w:val="00076069"/>
    <w:rsid w:val="000765AE"/>
    <w:rsid w:val="0007703A"/>
    <w:rsid w:val="00077691"/>
    <w:rsid w:val="00080265"/>
    <w:rsid w:val="00081439"/>
    <w:rsid w:val="000825E4"/>
    <w:rsid w:val="000832E6"/>
    <w:rsid w:val="000834EA"/>
    <w:rsid w:val="00083E19"/>
    <w:rsid w:val="0008473F"/>
    <w:rsid w:val="00084A36"/>
    <w:rsid w:val="00084BFB"/>
    <w:rsid w:val="0008579F"/>
    <w:rsid w:val="00085A8E"/>
    <w:rsid w:val="00086F75"/>
    <w:rsid w:val="0008728B"/>
    <w:rsid w:val="0008750A"/>
    <w:rsid w:val="000876CE"/>
    <w:rsid w:val="00087C5E"/>
    <w:rsid w:val="000900FD"/>
    <w:rsid w:val="00090986"/>
    <w:rsid w:val="00090A0A"/>
    <w:rsid w:val="00090AD5"/>
    <w:rsid w:val="000914B5"/>
    <w:rsid w:val="00091683"/>
    <w:rsid w:val="000921F9"/>
    <w:rsid w:val="000924F3"/>
    <w:rsid w:val="00092ADD"/>
    <w:rsid w:val="00092B04"/>
    <w:rsid w:val="00092E29"/>
    <w:rsid w:val="00093217"/>
    <w:rsid w:val="000937FF"/>
    <w:rsid w:val="0009383D"/>
    <w:rsid w:val="00093A3F"/>
    <w:rsid w:val="00093F08"/>
    <w:rsid w:val="00093F4F"/>
    <w:rsid w:val="00093F65"/>
    <w:rsid w:val="00094847"/>
    <w:rsid w:val="00094913"/>
    <w:rsid w:val="00094AAD"/>
    <w:rsid w:val="00094AC7"/>
    <w:rsid w:val="00094DAC"/>
    <w:rsid w:val="00094FAF"/>
    <w:rsid w:val="00095CC6"/>
    <w:rsid w:val="00095D1E"/>
    <w:rsid w:val="00096088"/>
    <w:rsid w:val="00096201"/>
    <w:rsid w:val="000963FA"/>
    <w:rsid w:val="000973DD"/>
    <w:rsid w:val="000A0E3B"/>
    <w:rsid w:val="000A0F75"/>
    <w:rsid w:val="000A1ECD"/>
    <w:rsid w:val="000A2A8A"/>
    <w:rsid w:val="000A3314"/>
    <w:rsid w:val="000A361F"/>
    <w:rsid w:val="000A38BE"/>
    <w:rsid w:val="000A3A00"/>
    <w:rsid w:val="000A433E"/>
    <w:rsid w:val="000A4840"/>
    <w:rsid w:val="000A5C55"/>
    <w:rsid w:val="000A5E34"/>
    <w:rsid w:val="000A5F6D"/>
    <w:rsid w:val="000A6201"/>
    <w:rsid w:val="000A66C5"/>
    <w:rsid w:val="000A6EBA"/>
    <w:rsid w:val="000A7705"/>
    <w:rsid w:val="000A79AC"/>
    <w:rsid w:val="000B01B8"/>
    <w:rsid w:val="000B0F69"/>
    <w:rsid w:val="000B0F7F"/>
    <w:rsid w:val="000B1360"/>
    <w:rsid w:val="000B13BE"/>
    <w:rsid w:val="000B141F"/>
    <w:rsid w:val="000B1616"/>
    <w:rsid w:val="000B29AB"/>
    <w:rsid w:val="000B2D77"/>
    <w:rsid w:val="000B3BF0"/>
    <w:rsid w:val="000B42DD"/>
    <w:rsid w:val="000B435D"/>
    <w:rsid w:val="000B45A4"/>
    <w:rsid w:val="000B4836"/>
    <w:rsid w:val="000B4B72"/>
    <w:rsid w:val="000B4DE9"/>
    <w:rsid w:val="000B5A6D"/>
    <w:rsid w:val="000B5B83"/>
    <w:rsid w:val="000B5DD3"/>
    <w:rsid w:val="000B660C"/>
    <w:rsid w:val="000B685C"/>
    <w:rsid w:val="000B725C"/>
    <w:rsid w:val="000B75D0"/>
    <w:rsid w:val="000B77D8"/>
    <w:rsid w:val="000B7843"/>
    <w:rsid w:val="000B7A4B"/>
    <w:rsid w:val="000B7A9F"/>
    <w:rsid w:val="000C04FA"/>
    <w:rsid w:val="000C12D7"/>
    <w:rsid w:val="000C1493"/>
    <w:rsid w:val="000C161F"/>
    <w:rsid w:val="000C184F"/>
    <w:rsid w:val="000C2121"/>
    <w:rsid w:val="000C217D"/>
    <w:rsid w:val="000C22CD"/>
    <w:rsid w:val="000C26D3"/>
    <w:rsid w:val="000C290C"/>
    <w:rsid w:val="000C2919"/>
    <w:rsid w:val="000C2B9A"/>
    <w:rsid w:val="000C34CA"/>
    <w:rsid w:val="000C42FB"/>
    <w:rsid w:val="000C4587"/>
    <w:rsid w:val="000C4B37"/>
    <w:rsid w:val="000C5001"/>
    <w:rsid w:val="000C5356"/>
    <w:rsid w:val="000C5694"/>
    <w:rsid w:val="000C57B1"/>
    <w:rsid w:val="000C5FC4"/>
    <w:rsid w:val="000C6404"/>
    <w:rsid w:val="000C66FA"/>
    <w:rsid w:val="000C6A84"/>
    <w:rsid w:val="000C78DA"/>
    <w:rsid w:val="000C7B50"/>
    <w:rsid w:val="000D0123"/>
    <w:rsid w:val="000D01B7"/>
    <w:rsid w:val="000D0F7D"/>
    <w:rsid w:val="000D1034"/>
    <w:rsid w:val="000D178C"/>
    <w:rsid w:val="000D195C"/>
    <w:rsid w:val="000D2190"/>
    <w:rsid w:val="000D23D7"/>
    <w:rsid w:val="000D23FA"/>
    <w:rsid w:val="000D28FE"/>
    <w:rsid w:val="000D2955"/>
    <w:rsid w:val="000D2AA0"/>
    <w:rsid w:val="000D3090"/>
    <w:rsid w:val="000D32BE"/>
    <w:rsid w:val="000D3819"/>
    <w:rsid w:val="000D4B4F"/>
    <w:rsid w:val="000D4BA0"/>
    <w:rsid w:val="000D4BD8"/>
    <w:rsid w:val="000D4BDC"/>
    <w:rsid w:val="000D5A83"/>
    <w:rsid w:val="000D60AD"/>
    <w:rsid w:val="000D660E"/>
    <w:rsid w:val="000D6EB6"/>
    <w:rsid w:val="000D7337"/>
    <w:rsid w:val="000D7B5A"/>
    <w:rsid w:val="000E009F"/>
    <w:rsid w:val="000E0832"/>
    <w:rsid w:val="000E09B9"/>
    <w:rsid w:val="000E0B25"/>
    <w:rsid w:val="000E0BD5"/>
    <w:rsid w:val="000E0FB8"/>
    <w:rsid w:val="000E149F"/>
    <w:rsid w:val="000E14F9"/>
    <w:rsid w:val="000E191A"/>
    <w:rsid w:val="000E1F07"/>
    <w:rsid w:val="000E209C"/>
    <w:rsid w:val="000E26A4"/>
    <w:rsid w:val="000E2C7B"/>
    <w:rsid w:val="000E2C8D"/>
    <w:rsid w:val="000E2E90"/>
    <w:rsid w:val="000E3301"/>
    <w:rsid w:val="000E33FF"/>
    <w:rsid w:val="000E3450"/>
    <w:rsid w:val="000E34A3"/>
    <w:rsid w:val="000E34BC"/>
    <w:rsid w:val="000E4418"/>
    <w:rsid w:val="000E4F61"/>
    <w:rsid w:val="000E545E"/>
    <w:rsid w:val="000E5533"/>
    <w:rsid w:val="000E5634"/>
    <w:rsid w:val="000E5A96"/>
    <w:rsid w:val="000E6419"/>
    <w:rsid w:val="000E6D5D"/>
    <w:rsid w:val="000E7093"/>
    <w:rsid w:val="000E7780"/>
    <w:rsid w:val="000F00A4"/>
    <w:rsid w:val="000F0FBC"/>
    <w:rsid w:val="000F110B"/>
    <w:rsid w:val="000F1390"/>
    <w:rsid w:val="000F1C46"/>
    <w:rsid w:val="000F1DB7"/>
    <w:rsid w:val="000F1E88"/>
    <w:rsid w:val="000F23A9"/>
    <w:rsid w:val="000F267F"/>
    <w:rsid w:val="000F2875"/>
    <w:rsid w:val="000F2E77"/>
    <w:rsid w:val="000F3058"/>
    <w:rsid w:val="000F3407"/>
    <w:rsid w:val="000F4523"/>
    <w:rsid w:val="000F465E"/>
    <w:rsid w:val="000F5CDE"/>
    <w:rsid w:val="000F67AB"/>
    <w:rsid w:val="000F68CE"/>
    <w:rsid w:val="000F6C8E"/>
    <w:rsid w:val="000F72FF"/>
    <w:rsid w:val="000F74B8"/>
    <w:rsid w:val="000F7BF3"/>
    <w:rsid w:val="000F7E3E"/>
    <w:rsid w:val="001009BE"/>
    <w:rsid w:val="00100F1A"/>
    <w:rsid w:val="00100F56"/>
    <w:rsid w:val="0010124F"/>
    <w:rsid w:val="00101E12"/>
    <w:rsid w:val="00101FD2"/>
    <w:rsid w:val="001020C3"/>
    <w:rsid w:val="001023A9"/>
    <w:rsid w:val="001023AA"/>
    <w:rsid w:val="0010252C"/>
    <w:rsid w:val="00102ADD"/>
    <w:rsid w:val="00102C47"/>
    <w:rsid w:val="001031E1"/>
    <w:rsid w:val="001039A9"/>
    <w:rsid w:val="00103A7F"/>
    <w:rsid w:val="001046C8"/>
    <w:rsid w:val="00104A5B"/>
    <w:rsid w:val="00104D4C"/>
    <w:rsid w:val="00104EEC"/>
    <w:rsid w:val="001056B1"/>
    <w:rsid w:val="00106F82"/>
    <w:rsid w:val="00107205"/>
    <w:rsid w:val="001079C7"/>
    <w:rsid w:val="00110016"/>
    <w:rsid w:val="00110211"/>
    <w:rsid w:val="00110747"/>
    <w:rsid w:val="001110CB"/>
    <w:rsid w:val="00111ACB"/>
    <w:rsid w:val="001129D0"/>
    <w:rsid w:val="00112E3E"/>
    <w:rsid w:val="001130DB"/>
    <w:rsid w:val="00113599"/>
    <w:rsid w:val="001144F7"/>
    <w:rsid w:val="00114937"/>
    <w:rsid w:val="00114EFE"/>
    <w:rsid w:val="00115174"/>
    <w:rsid w:val="001152A9"/>
    <w:rsid w:val="001160A5"/>
    <w:rsid w:val="001164E4"/>
    <w:rsid w:val="001170F6"/>
    <w:rsid w:val="00117541"/>
    <w:rsid w:val="001178DF"/>
    <w:rsid w:val="00120573"/>
    <w:rsid w:val="00120A38"/>
    <w:rsid w:val="001214DE"/>
    <w:rsid w:val="00121777"/>
    <w:rsid w:val="001219E2"/>
    <w:rsid w:val="00122211"/>
    <w:rsid w:val="0012232B"/>
    <w:rsid w:val="00123ABD"/>
    <w:rsid w:val="00123ED6"/>
    <w:rsid w:val="00123EF4"/>
    <w:rsid w:val="00124AE8"/>
    <w:rsid w:val="00124FB4"/>
    <w:rsid w:val="00125262"/>
    <w:rsid w:val="0012526B"/>
    <w:rsid w:val="0012573A"/>
    <w:rsid w:val="00125948"/>
    <w:rsid w:val="00125B87"/>
    <w:rsid w:val="00125D15"/>
    <w:rsid w:val="0012674B"/>
    <w:rsid w:val="00126BC5"/>
    <w:rsid w:val="001276AD"/>
    <w:rsid w:val="00127934"/>
    <w:rsid w:val="00127F2B"/>
    <w:rsid w:val="00127FE0"/>
    <w:rsid w:val="00130065"/>
    <w:rsid w:val="00130678"/>
    <w:rsid w:val="00130B08"/>
    <w:rsid w:val="00130B11"/>
    <w:rsid w:val="00130C50"/>
    <w:rsid w:val="0013106A"/>
    <w:rsid w:val="00131350"/>
    <w:rsid w:val="0013149B"/>
    <w:rsid w:val="00131774"/>
    <w:rsid w:val="001319C3"/>
    <w:rsid w:val="00131A42"/>
    <w:rsid w:val="00131BB3"/>
    <w:rsid w:val="00131CEE"/>
    <w:rsid w:val="001325DD"/>
    <w:rsid w:val="00132962"/>
    <w:rsid w:val="00132F6A"/>
    <w:rsid w:val="00132F95"/>
    <w:rsid w:val="00133227"/>
    <w:rsid w:val="001332A3"/>
    <w:rsid w:val="0013342C"/>
    <w:rsid w:val="00133C75"/>
    <w:rsid w:val="001346E4"/>
    <w:rsid w:val="001352EB"/>
    <w:rsid w:val="0013556C"/>
    <w:rsid w:val="00135709"/>
    <w:rsid w:val="00135E76"/>
    <w:rsid w:val="001364F4"/>
    <w:rsid w:val="001365E0"/>
    <w:rsid w:val="001367DB"/>
    <w:rsid w:val="00136C65"/>
    <w:rsid w:val="00136F77"/>
    <w:rsid w:val="001371E2"/>
    <w:rsid w:val="00137510"/>
    <w:rsid w:val="0013760B"/>
    <w:rsid w:val="00137B74"/>
    <w:rsid w:val="00137C6E"/>
    <w:rsid w:val="00140460"/>
    <w:rsid w:val="001407A3"/>
    <w:rsid w:val="0014088D"/>
    <w:rsid w:val="00140970"/>
    <w:rsid w:val="00140AE5"/>
    <w:rsid w:val="00141015"/>
    <w:rsid w:val="001410FF"/>
    <w:rsid w:val="0014117A"/>
    <w:rsid w:val="00141460"/>
    <w:rsid w:val="00141898"/>
    <w:rsid w:val="00141BF8"/>
    <w:rsid w:val="0014212A"/>
    <w:rsid w:val="0014219C"/>
    <w:rsid w:val="00143339"/>
    <w:rsid w:val="001434B9"/>
    <w:rsid w:val="0014351D"/>
    <w:rsid w:val="00143550"/>
    <w:rsid w:val="00143727"/>
    <w:rsid w:val="0014380F"/>
    <w:rsid w:val="00143D61"/>
    <w:rsid w:val="00143E29"/>
    <w:rsid w:val="00143EEE"/>
    <w:rsid w:val="00144025"/>
    <w:rsid w:val="001456C9"/>
    <w:rsid w:val="00145974"/>
    <w:rsid w:val="0014623B"/>
    <w:rsid w:val="00146878"/>
    <w:rsid w:val="00146C14"/>
    <w:rsid w:val="00146F3B"/>
    <w:rsid w:val="001471A6"/>
    <w:rsid w:val="001473FE"/>
    <w:rsid w:val="00147A9E"/>
    <w:rsid w:val="00147ADD"/>
    <w:rsid w:val="00147FD9"/>
    <w:rsid w:val="00150799"/>
    <w:rsid w:val="00150871"/>
    <w:rsid w:val="001508C5"/>
    <w:rsid w:val="0015122B"/>
    <w:rsid w:val="00151731"/>
    <w:rsid w:val="00151EDF"/>
    <w:rsid w:val="00152099"/>
    <w:rsid w:val="001520DD"/>
    <w:rsid w:val="0015211B"/>
    <w:rsid w:val="001527EF"/>
    <w:rsid w:val="00152D8E"/>
    <w:rsid w:val="00152EED"/>
    <w:rsid w:val="001531C2"/>
    <w:rsid w:val="001533BE"/>
    <w:rsid w:val="001547B8"/>
    <w:rsid w:val="00154D2A"/>
    <w:rsid w:val="001550F9"/>
    <w:rsid w:val="001555F4"/>
    <w:rsid w:val="00155AD4"/>
    <w:rsid w:val="00155C47"/>
    <w:rsid w:val="00155DD0"/>
    <w:rsid w:val="0015606E"/>
    <w:rsid w:val="0015654B"/>
    <w:rsid w:val="001566CC"/>
    <w:rsid w:val="00156FC6"/>
    <w:rsid w:val="0015737A"/>
    <w:rsid w:val="001576A8"/>
    <w:rsid w:val="00157788"/>
    <w:rsid w:val="00157A3F"/>
    <w:rsid w:val="00157BD1"/>
    <w:rsid w:val="00160325"/>
    <w:rsid w:val="0016079A"/>
    <w:rsid w:val="001609B5"/>
    <w:rsid w:val="00161355"/>
    <w:rsid w:val="00162965"/>
    <w:rsid w:val="00162ACB"/>
    <w:rsid w:val="00162B0A"/>
    <w:rsid w:val="00163423"/>
    <w:rsid w:val="0016355D"/>
    <w:rsid w:val="001637EF"/>
    <w:rsid w:val="00163DE9"/>
    <w:rsid w:val="0016439C"/>
    <w:rsid w:val="00164757"/>
    <w:rsid w:val="00164896"/>
    <w:rsid w:val="001651FD"/>
    <w:rsid w:val="00165B1D"/>
    <w:rsid w:val="00165D45"/>
    <w:rsid w:val="00166264"/>
    <w:rsid w:val="00166468"/>
    <w:rsid w:val="001665B0"/>
    <w:rsid w:val="00166B54"/>
    <w:rsid w:val="00166CFF"/>
    <w:rsid w:val="001675CF"/>
    <w:rsid w:val="00167CBC"/>
    <w:rsid w:val="00167DE1"/>
    <w:rsid w:val="00167EEB"/>
    <w:rsid w:val="001701D6"/>
    <w:rsid w:val="0017076F"/>
    <w:rsid w:val="001707CB"/>
    <w:rsid w:val="00170D12"/>
    <w:rsid w:val="00171136"/>
    <w:rsid w:val="00171770"/>
    <w:rsid w:val="00171CB6"/>
    <w:rsid w:val="00172161"/>
    <w:rsid w:val="00172703"/>
    <w:rsid w:val="00173ABD"/>
    <w:rsid w:val="00173CDC"/>
    <w:rsid w:val="00174323"/>
    <w:rsid w:val="00174362"/>
    <w:rsid w:val="0017480C"/>
    <w:rsid w:val="00174E4F"/>
    <w:rsid w:val="00175425"/>
    <w:rsid w:val="001755D1"/>
    <w:rsid w:val="00175779"/>
    <w:rsid w:val="00175781"/>
    <w:rsid w:val="00176479"/>
    <w:rsid w:val="00176500"/>
    <w:rsid w:val="00176B68"/>
    <w:rsid w:val="00176D30"/>
    <w:rsid w:val="00176E53"/>
    <w:rsid w:val="00176EA9"/>
    <w:rsid w:val="00176FDF"/>
    <w:rsid w:val="00177896"/>
    <w:rsid w:val="00177E78"/>
    <w:rsid w:val="00177E9F"/>
    <w:rsid w:val="001803A4"/>
    <w:rsid w:val="0018068F"/>
    <w:rsid w:val="001808B3"/>
    <w:rsid w:val="00180B18"/>
    <w:rsid w:val="00180F9B"/>
    <w:rsid w:val="0018194C"/>
    <w:rsid w:val="00182327"/>
    <w:rsid w:val="00182CDA"/>
    <w:rsid w:val="00182D59"/>
    <w:rsid w:val="001830C6"/>
    <w:rsid w:val="00183FC3"/>
    <w:rsid w:val="00184894"/>
    <w:rsid w:val="00184C1A"/>
    <w:rsid w:val="00185387"/>
    <w:rsid w:val="0018593C"/>
    <w:rsid w:val="00185D61"/>
    <w:rsid w:val="00186239"/>
    <w:rsid w:val="00186393"/>
    <w:rsid w:val="001863C0"/>
    <w:rsid w:val="00186501"/>
    <w:rsid w:val="001867C1"/>
    <w:rsid w:val="00186B3E"/>
    <w:rsid w:val="00186E71"/>
    <w:rsid w:val="001871FA"/>
    <w:rsid w:val="00187348"/>
    <w:rsid w:val="001877B6"/>
    <w:rsid w:val="0019039C"/>
    <w:rsid w:val="001909E8"/>
    <w:rsid w:val="00190F6A"/>
    <w:rsid w:val="00191338"/>
    <w:rsid w:val="00191F5C"/>
    <w:rsid w:val="001925E2"/>
    <w:rsid w:val="001926C4"/>
    <w:rsid w:val="00192D49"/>
    <w:rsid w:val="00193287"/>
    <w:rsid w:val="0019365E"/>
    <w:rsid w:val="00193A10"/>
    <w:rsid w:val="001941F0"/>
    <w:rsid w:val="00194257"/>
    <w:rsid w:val="001944AA"/>
    <w:rsid w:val="00194511"/>
    <w:rsid w:val="00194BF4"/>
    <w:rsid w:val="001952CB"/>
    <w:rsid w:val="00195984"/>
    <w:rsid w:val="00195C1F"/>
    <w:rsid w:val="001969C8"/>
    <w:rsid w:val="00196F2F"/>
    <w:rsid w:val="0019723E"/>
    <w:rsid w:val="00197579"/>
    <w:rsid w:val="001A023C"/>
    <w:rsid w:val="001A02CB"/>
    <w:rsid w:val="001A0850"/>
    <w:rsid w:val="001A0929"/>
    <w:rsid w:val="001A0AB8"/>
    <w:rsid w:val="001A0B13"/>
    <w:rsid w:val="001A0C75"/>
    <w:rsid w:val="001A16C6"/>
    <w:rsid w:val="001A1700"/>
    <w:rsid w:val="001A200D"/>
    <w:rsid w:val="001A30C3"/>
    <w:rsid w:val="001A33B0"/>
    <w:rsid w:val="001A3841"/>
    <w:rsid w:val="001A3858"/>
    <w:rsid w:val="001A3F9E"/>
    <w:rsid w:val="001A4174"/>
    <w:rsid w:val="001A4A58"/>
    <w:rsid w:val="001A4C26"/>
    <w:rsid w:val="001A4F83"/>
    <w:rsid w:val="001A5672"/>
    <w:rsid w:val="001A576A"/>
    <w:rsid w:val="001A59C2"/>
    <w:rsid w:val="001A5A2E"/>
    <w:rsid w:val="001A5E03"/>
    <w:rsid w:val="001A5F5B"/>
    <w:rsid w:val="001A654F"/>
    <w:rsid w:val="001A669C"/>
    <w:rsid w:val="001A6D15"/>
    <w:rsid w:val="001A7013"/>
    <w:rsid w:val="001A723D"/>
    <w:rsid w:val="001A7605"/>
    <w:rsid w:val="001B0222"/>
    <w:rsid w:val="001B0505"/>
    <w:rsid w:val="001B0E20"/>
    <w:rsid w:val="001B10D9"/>
    <w:rsid w:val="001B13FD"/>
    <w:rsid w:val="001B1745"/>
    <w:rsid w:val="001B1774"/>
    <w:rsid w:val="001B187F"/>
    <w:rsid w:val="001B1A48"/>
    <w:rsid w:val="001B242A"/>
    <w:rsid w:val="001B262C"/>
    <w:rsid w:val="001B2690"/>
    <w:rsid w:val="001B2890"/>
    <w:rsid w:val="001B2A00"/>
    <w:rsid w:val="001B3333"/>
    <w:rsid w:val="001B3768"/>
    <w:rsid w:val="001B37B3"/>
    <w:rsid w:val="001B3AD7"/>
    <w:rsid w:val="001B3CE3"/>
    <w:rsid w:val="001B3E99"/>
    <w:rsid w:val="001B437B"/>
    <w:rsid w:val="001B4C06"/>
    <w:rsid w:val="001B530B"/>
    <w:rsid w:val="001B53B2"/>
    <w:rsid w:val="001B5470"/>
    <w:rsid w:val="001B581B"/>
    <w:rsid w:val="001B6284"/>
    <w:rsid w:val="001B7092"/>
    <w:rsid w:val="001B7EA6"/>
    <w:rsid w:val="001B7F9C"/>
    <w:rsid w:val="001B7FF7"/>
    <w:rsid w:val="001C018D"/>
    <w:rsid w:val="001C0A55"/>
    <w:rsid w:val="001C0D00"/>
    <w:rsid w:val="001C0F2A"/>
    <w:rsid w:val="001C148D"/>
    <w:rsid w:val="001C1A3B"/>
    <w:rsid w:val="001C1AE0"/>
    <w:rsid w:val="001C26C0"/>
    <w:rsid w:val="001C2B72"/>
    <w:rsid w:val="001C2D34"/>
    <w:rsid w:val="001C3BC8"/>
    <w:rsid w:val="001C3FF0"/>
    <w:rsid w:val="001C44FB"/>
    <w:rsid w:val="001C45EC"/>
    <w:rsid w:val="001C50A7"/>
    <w:rsid w:val="001C51C3"/>
    <w:rsid w:val="001C5351"/>
    <w:rsid w:val="001C545C"/>
    <w:rsid w:val="001C55CA"/>
    <w:rsid w:val="001C5A67"/>
    <w:rsid w:val="001C5BF0"/>
    <w:rsid w:val="001C71CB"/>
    <w:rsid w:val="001D007C"/>
    <w:rsid w:val="001D0340"/>
    <w:rsid w:val="001D05C3"/>
    <w:rsid w:val="001D12A3"/>
    <w:rsid w:val="001D16C6"/>
    <w:rsid w:val="001D1CB6"/>
    <w:rsid w:val="001D1E5B"/>
    <w:rsid w:val="001D200D"/>
    <w:rsid w:val="001D227A"/>
    <w:rsid w:val="001D26CB"/>
    <w:rsid w:val="001D29DB"/>
    <w:rsid w:val="001D2B04"/>
    <w:rsid w:val="001D2B4D"/>
    <w:rsid w:val="001D3133"/>
    <w:rsid w:val="001D326A"/>
    <w:rsid w:val="001D32CC"/>
    <w:rsid w:val="001D48CB"/>
    <w:rsid w:val="001D4CE7"/>
    <w:rsid w:val="001D4DEA"/>
    <w:rsid w:val="001D5362"/>
    <w:rsid w:val="001D564B"/>
    <w:rsid w:val="001D5962"/>
    <w:rsid w:val="001D59FE"/>
    <w:rsid w:val="001D6864"/>
    <w:rsid w:val="001D74D3"/>
    <w:rsid w:val="001D7549"/>
    <w:rsid w:val="001D780C"/>
    <w:rsid w:val="001D7AEC"/>
    <w:rsid w:val="001E0085"/>
    <w:rsid w:val="001E0ABC"/>
    <w:rsid w:val="001E0ADD"/>
    <w:rsid w:val="001E0F7F"/>
    <w:rsid w:val="001E151B"/>
    <w:rsid w:val="001E22C5"/>
    <w:rsid w:val="001E298B"/>
    <w:rsid w:val="001E3188"/>
    <w:rsid w:val="001E329F"/>
    <w:rsid w:val="001E367A"/>
    <w:rsid w:val="001E3A8A"/>
    <w:rsid w:val="001E3DF9"/>
    <w:rsid w:val="001E425A"/>
    <w:rsid w:val="001E4A2C"/>
    <w:rsid w:val="001E4C37"/>
    <w:rsid w:val="001E55D2"/>
    <w:rsid w:val="001E5E82"/>
    <w:rsid w:val="001E6001"/>
    <w:rsid w:val="001E66FA"/>
    <w:rsid w:val="001E6816"/>
    <w:rsid w:val="001E6940"/>
    <w:rsid w:val="001E6F16"/>
    <w:rsid w:val="001E73A4"/>
    <w:rsid w:val="001E7BCC"/>
    <w:rsid w:val="001F0F84"/>
    <w:rsid w:val="001F1CA6"/>
    <w:rsid w:val="001F1D87"/>
    <w:rsid w:val="001F25E3"/>
    <w:rsid w:val="001F2A2F"/>
    <w:rsid w:val="001F2CB3"/>
    <w:rsid w:val="001F3414"/>
    <w:rsid w:val="001F38DA"/>
    <w:rsid w:val="001F39DB"/>
    <w:rsid w:val="001F40F3"/>
    <w:rsid w:val="001F4989"/>
    <w:rsid w:val="001F5260"/>
    <w:rsid w:val="001F55F2"/>
    <w:rsid w:val="001F5F47"/>
    <w:rsid w:val="001F6114"/>
    <w:rsid w:val="001F6C8B"/>
    <w:rsid w:val="001F6ED9"/>
    <w:rsid w:val="001F7072"/>
    <w:rsid w:val="001F73BB"/>
    <w:rsid w:val="001F7546"/>
    <w:rsid w:val="001F7593"/>
    <w:rsid w:val="001F7AF7"/>
    <w:rsid w:val="001F7F61"/>
    <w:rsid w:val="002002D6"/>
    <w:rsid w:val="002007AE"/>
    <w:rsid w:val="002007DC"/>
    <w:rsid w:val="002011B8"/>
    <w:rsid w:val="00201368"/>
    <w:rsid w:val="002016A1"/>
    <w:rsid w:val="00201C82"/>
    <w:rsid w:val="002023CE"/>
    <w:rsid w:val="00202949"/>
    <w:rsid w:val="00202D0A"/>
    <w:rsid w:val="00202E44"/>
    <w:rsid w:val="0020303E"/>
    <w:rsid w:val="00204073"/>
    <w:rsid w:val="00204111"/>
    <w:rsid w:val="0020470B"/>
    <w:rsid w:val="002049AA"/>
    <w:rsid w:val="00204DC0"/>
    <w:rsid w:val="00205437"/>
    <w:rsid w:val="0020575F"/>
    <w:rsid w:val="00205F37"/>
    <w:rsid w:val="0020633D"/>
    <w:rsid w:val="00206723"/>
    <w:rsid w:val="00207633"/>
    <w:rsid w:val="002078BC"/>
    <w:rsid w:val="0021041D"/>
    <w:rsid w:val="00211A8B"/>
    <w:rsid w:val="00212859"/>
    <w:rsid w:val="002131EC"/>
    <w:rsid w:val="00213547"/>
    <w:rsid w:val="00214898"/>
    <w:rsid w:val="00214FA4"/>
    <w:rsid w:val="00215340"/>
    <w:rsid w:val="00215C27"/>
    <w:rsid w:val="00215E34"/>
    <w:rsid w:val="002165F0"/>
    <w:rsid w:val="00216623"/>
    <w:rsid w:val="00216AE2"/>
    <w:rsid w:val="00217AD6"/>
    <w:rsid w:val="00220044"/>
    <w:rsid w:val="0022039A"/>
    <w:rsid w:val="00220534"/>
    <w:rsid w:val="00220B32"/>
    <w:rsid w:val="00220E11"/>
    <w:rsid w:val="00220EB1"/>
    <w:rsid w:val="002214FE"/>
    <w:rsid w:val="0022167E"/>
    <w:rsid w:val="0022261C"/>
    <w:rsid w:val="00222E96"/>
    <w:rsid w:val="002236C8"/>
    <w:rsid w:val="00223BFC"/>
    <w:rsid w:val="00223DA5"/>
    <w:rsid w:val="00224C2C"/>
    <w:rsid w:val="00224C92"/>
    <w:rsid w:val="00225CB0"/>
    <w:rsid w:val="00226685"/>
    <w:rsid w:val="00226766"/>
    <w:rsid w:val="00227486"/>
    <w:rsid w:val="0023041E"/>
    <w:rsid w:val="00230471"/>
    <w:rsid w:val="002309FC"/>
    <w:rsid w:val="0023173B"/>
    <w:rsid w:val="00231B1F"/>
    <w:rsid w:val="00231B42"/>
    <w:rsid w:val="0023207B"/>
    <w:rsid w:val="00232971"/>
    <w:rsid w:val="00232E1D"/>
    <w:rsid w:val="00233416"/>
    <w:rsid w:val="00233454"/>
    <w:rsid w:val="00234F61"/>
    <w:rsid w:val="00235215"/>
    <w:rsid w:val="0023541A"/>
    <w:rsid w:val="0023562E"/>
    <w:rsid w:val="0023607C"/>
    <w:rsid w:val="00236460"/>
    <w:rsid w:val="00236A81"/>
    <w:rsid w:val="00236B75"/>
    <w:rsid w:val="00236D23"/>
    <w:rsid w:val="00236F6C"/>
    <w:rsid w:val="00236FED"/>
    <w:rsid w:val="00237629"/>
    <w:rsid w:val="0024012B"/>
    <w:rsid w:val="0024075E"/>
    <w:rsid w:val="002408D8"/>
    <w:rsid w:val="00241005"/>
    <w:rsid w:val="0024100F"/>
    <w:rsid w:val="0024181E"/>
    <w:rsid w:val="00241ACD"/>
    <w:rsid w:val="00242271"/>
    <w:rsid w:val="002422CA"/>
    <w:rsid w:val="00242508"/>
    <w:rsid w:val="00243803"/>
    <w:rsid w:val="00243858"/>
    <w:rsid w:val="00243996"/>
    <w:rsid w:val="00244003"/>
    <w:rsid w:val="00244C7A"/>
    <w:rsid w:val="002450B6"/>
    <w:rsid w:val="00245546"/>
    <w:rsid w:val="00245AE4"/>
    <w:rsid w:val="00245B42"/>
    <w:rsid w:val="00245E1C"/>
    <w:rsid w:val="00246269"/>
    <w:rsid w:val="002467A8"/>
    <w:rsid w:val="00246E13"/>
    <w:rsid w:val="002473AB"/>
    <w:rsid w:val="002474A2"/>
    <w:rsid w:val="00247535"/>
    <w:rsid w:val="002475B0"/>
    <w:rsid w:val="002507B9"/>
    <w:rsid w:val="002508F7"/>
    <w:rsid w:val="00250FE0"/>
    <w:rsid w:val="0025100B"/>
    <w:rsid w:val="00251815"/>
    <w:rsid w:val="00251ADA"/>
    <w:rsid w:val="00251B43"/>
    <w:rsid w:val="00251D91"/>
    <w:rsid w:val="00251E3B"/>
    <w:rsid w:val="002524ED"/>
    <w:rsid w:val="00252774"/>
    <w:rsid w:val="00252F4E"/>
    <w:rsid w:val="0025335F"/>
    <w:rsid w:val="00253AF6"/>
    <w:rsid w:val="00253D19"/>
    <w:rsid w:val="0025424F"/>
    <w:rsid w:val="002542DA"/>
    <w:rsid w:val="00254596"/>
    <w:rsid w:val="00254A4E"/>
    <w:rsid w:val="00254C34"/>
    <w:rsid w:val="00254E46"/>
    <w:rsid w:val="00255174"/>
    <w:rsid w:val="002552DB"/>
    <w:rsid w:val="0025552E"/>
    <w:rsid w:val="002559DF"/>
    <w:rsid w:val="002560D3"/>
    <w:rsid w:val="0025646C"/>
    <w:rsid w:val="00256CE5"/>
    <w:rsid w:val="00256EFD"/>
    <w:rsid w:val="00257233"/>
    <w:rsid w:val="002572F7"/>
    <w:rsid w:val="00257338"/>
    <w:rsid w:val="002573A1"/>
    <w:rsid w:val="002579CF"/>
    <w:rsid w:val="00257B05"/>
    <w:rsid w:val="00260056"/>
    <w:rsid w:val="002602C0"/>
    <w:rsid w:val="00260881"/>
    <w:rsid w:val="002609CC"/>
    <w:rsid w:val="00260A21"/>
    <w:rsid w:val="00260A54"/>
    <w:rsid w:val="00260B77"/>
    <w:rsid w:val="00260D5B"/>
    <w:rsid w:val="0026176E"/>
    <w:rsid w:val="002619E7"/>
    <w:rsid w:val="00261AAB"/>
    <w:rsid w:val="00261BBF"/>
    <w:rsid w:val="00261D70"/>
    <w:rsid w:val="00261DB5"/>
    <w:rsid w:val="00261F24"/>
    <w:rsid w:val="00262060"/>
    <w:rsid w:val="002621DA"/>
    <w:rsid w:val="00262BFE"/>
    <w:rsid w:val="002631B0"/>
    <w:rsid w:val="002633F7"/>
    <w:rsid w:val="00263A3B"/>
    <w:rsid w:val="00263AC7"/>
    <w:rsid w:val="00263B32"/>
    <w:rsid w:val="00263E42"/>
    <w:rsid w:val="00263F92"/>
    <w:rsid w:val="00264112"/>
    <w:rsid w:val="00264C07"/>
    <w:rsid w:val="002650E7"/>
    <w:rsid w:val="00265B5D"/>
    <w:rsid w:val="00266C65"/>
    <w:rsid w:val="0026710E"/>
    <w:rsid w:val="0026714F"/>
    <w:rsid w:val="00267CB0"/>
    <w:rsid w:val="00267F0B"/>
    <w:rsid w:val="002701DF"/>
    <w:rsid w:val="00270563"/>
    <w:rsid w:val="002706A9"/>
    <w:rsid w:val="00270B8A"/>
    <w:rsid w:val="00270D18"/>
    <w:rsid w:val="00270F41"/>
    <w:rsid w:val="002716F2"/>
    <w:rsid w:val="00271D52"/>
    <w:rsid w:val="0027245E"/>
    <w:rsid w:val="002724F9"/>
    <w:rsid w:val="00272605"/>
    <w:rsid w:val="00272ACA"/>
    <w:rsid w:val="00272D5D"/>
    <w:rsid w:val="00273608"/>
    <w:rsid w:val="0027363F"/>
    <w:rsid w:val="002736CD"/>
    <w:rsid w:val="002737F5"/>
    <w:rsid w:val="00274864"/>
    <w:rsid w:val="00274985"/>
    <w:rsid w:val="00274BD7"/>
    <w:rsid w:val="002751ED"/>
    <w:rsid w:val="00275376"/>
    <w:rsid w:val="0027571B"/>
    <w:rsid w:val="00275789"/>
    <w:rsid w:val="00275F10"/>
    <w:rsid w:val="002760CB"/>
    <w:rsid w:val="00276A66"/>
    <w:rsid w:val="00276BAC"/>
    <w:rsid w:val="00276C53"/>
    <w:rsid w:val="00276E46"/>
    <w:rsid w:val="00276F5A"/>
    <w:rsid w:val="00277BC4"/>
    <w:rsid w:val="002800C1"/>
    <w:rsid w:val="0028047F"/>
    <w:rsid w:val="00281248"/>
    <w:rsid w:val="00281CD0"/>
    <w:rsid w:val="00281EEE"/>
    <w:rsid w:val="00282AE2"/>
    <w:rsid w:val="00282E29"/>
    <w:rsid w:val="0028330A"/>
    <w:rsid w:val="00283C38"/>
    <w:rsid w:val="002845F5"/>
    <w:rsid w:val="002846ED"/>
    <w:rsid w:val="00284D16"/>
    <w:rsid w:val="00284E64"/>
    <w:rsid w:val="00284E70"/>
    <w:rsid w:val="00285E60"/>
    <w:rsid w:val="00287FD0"/>
    <w:rsid w:val="00290169"/>
    <w:rsid w:val="002902C8"/>
    <w:rsid w:val="00290676"/>
    <w:rsid w:val="002910E4"/>
    <w:rsid w:val="0029168F"/>
    <w:rsid w:val="00292434"/>
    <w:rsid w:val="00292974"/>
    <w:rsid w:val="002930D0"/>
    <w:rsid w:val="002933F5"/>
    <w:rsid w:val="0029341A"/>
    <w:rsid w:val="002939D1"/>
    <w:rsid w:val="00293E22"/>
    <w:rsid w:val="002942C3"/>
    <w:rsid w:val="00295027"/>
    <w:rsid w:val="0029547A"/>
    <w:rsid w:val="002954F9"/>
    <w:rsid w:val="00295FF6"/>
    <w:rsid w:val="00296941"/>
    <w:rsid w:val="00296C7B"/>
    <w:rsid w:val="00296D26"/>
    <w:rsid w:val="002972ED"/>
    <w:rsid w:val="00297CA8"/>
    <w:rsid w:val="00297DC3"/>
    <w:rsid w:val="002A0139"/>
    <w:rsid w:val="002A0D0D"/>
    <w:rsid w:val="002A0D37"/>
    <w:rsid w:val="002A1BD2"/>
    <w:rsid w:val="002A1F84"/>
    <w:rsid w:val="002A2708"/>
    <w:rsid w:val="002A2C26"/>
    <w:rsid w:val="002A320A"/>
    <w:rsid w:val="002A3246"/>
    <w:rsid w:val="002A3528"/>
    <w:rsid w:val="002A387F"/>
    <w:rsid w:val="002A3D59"/>
    <w:rsid w:val="002A3DB8"/>
    <w:rsid w:val="002A3ED8"/>
    <w:rsid w:val="002A4233"/>
    <w:rsid w:val="002A4BC8"/>
    <w:rsid w:val="002A4D01"/>
    <w:rsid w:val="002A564C"/>
    <w:rsid w:val="002A59C6"/>
    <w:rsid w:val="002A5A81"/>
    <w:rsid w:val="002A5E2A"/>
    <w:rsid w:val="002A6011"/>
    <w:rsid w:val="002A67C8"/>
    <w:rsid w:val="002A6AF8"/>
    <w:rsid w:val="002A7BBD"/>
    <w:rsid w:val="002A7D87"/>
    <w:rsid w:val="002B0B99"/>
    <w:rsid w:val="002B0FBA"/>
    <w:rsid w:val="002B13DC"/>
    <w:rsid w:val="002B1CFC"/>
    <w:rsid w:val="002B2072"/>
    <w:rsid w:val="002B24AB"/>
    <w:rsid w:val="002B2C92"/>
    <w:rsid w:val="002B2D4B"/>
    <w:rsid w:val="002B2E8B"/>
    <w:rsid w:val="002B2FEF"/>
    <w:rsid w:val="002B31ED"/>
    <w:rsid w:val="002B38B6"/>
    <w:rsid w:val="002B3934"/>
    <w:rsid w:val="002B3B28"/>
    <w:rsid w:val="002B45DB"/>
    <w:rsid w:val="002B4CAE"/>
    <w:rsid w:val="002B5857"/>
    <w:rsid w:val="002B634D"/>
    <w:rsid w:val="002B638D"/>
    <w:rsid w:val="002B688D"/>
    <w:rsid w:val="002B6A30"/>
    <w:rsid w:val="002B6A46"/>
    <w:rsid w:val="002B6CF6"/>
    <w:rsid w:val="002B78A6"/>
    <w:rsid w:val="002B7F56"/>
    <w:rsid w:val="002C037D"/>
    <w:rsid w:val="002C0707"/>
    <w:rsid w:val="002C07FE"/>
    <w:rsid w:val="002C0FF2"/>
    <w:rsid w:val="002C200F"/>
    <w:rsid w:val="002C213F"/>
    <w:rsid w:val="002C3A6C"/>
    <w:rsid w:val="002C3F69"/>
    <w:rsid w:val="002C4037"/>
    <w:rsid w:val="002C40D0"/>
    <w:rsid w:val="002C47E0"/>
    <w:rsid w:val="002C4BB3"/>
    <w:rsid w:val="002C4C11"/>
    <w:rsid w:val="002C4E66"/>
    <w:rsid w:val="002C4FFA"/>
    <w:rsid w:val="002C5DBA"/>
    <w:rsid w:val="002C6150"/>
    <w:rsid w:val="002C62D1"/>
    <w:rsid w:val="002C6926"/>
    <w:rsid w:val="002C6E92"/>
    <w:rsid w:val="002C74EB"/>
    <w:rsid w:val="002C7944"/>
    <w:rsid w:val="002C7EDC"/>
    <w:rsid w:val="002D00CA"/>
    <w:rsid w:val="002D05B5"/>
    <w:rsid w:val="002D0674"/>
    <w:rsid w:val="002D0A50"/>
    <w:rsid w:val="002D11D5"/>
    <w:rsid w:val="002D1399"/>
    <w:rsid w:val="002D16F2"/>
    <w:rsid w:val="002D1C38"/>
    <w:rsid w:val="002D22D0"/>
    <w:rsid w:val="002D2355"/>
    <w:rsid w:val="002D251F"/>
    <w:rsid w:val="002D25B2"/>
    <w:rsid w:val="002D2922"/>
    <w:rsid w:val="002D3443"/>
    <w:rsid w:val="002D3E89"/>
    <w:rsid w:val="002D4683"/>
    <w:rsid w:val="002D4C3E"/>
    <w:rsid w:val="002D4CED"/>
    <w:rsid w:val="002D5D22"/>
    <w:rsid w:val="002D64DC"/>
    <w:rsid w:val="002D6DE2"/>
    <w:rsid w:val="002D6F63"/>
    <w:rsid w:val="002D6FCA"/>
    <w:rsid w:val="002D7902"/>
    <w:rsid w:val="002D79AE"/>
    <w:rsid w:val="002D7BDA"/>
    <w:rsid w:val="002E015E"/>
    <w:rsid w:val="002E05A5"/>
    <w:rsid w:val="002E0803"/>
    <w:rsid w:val="002E088B"/>
    <w:rsid w:val="002E091F"/>
    <w:rsid w:val="002E0FB5"/>
    <w:rsid w:val="002E12B0"/>
    <w:rsid w:val="002E1446"/>
    <w:rsid w:val="002E14C7"/>
    <w:rsid w:val="002E1906"/>
    <w:rsid w:val="002E1A14"/>
    <w:rsid w:val="002E2078"/>
    <w:rsid w:val="002E2284"/>
    <w:rsid w:val="002E29E7"/>
    <w:rsid w:val="002E2D10"/>
    <w:rsid w:val="002E427A"/>
    <w:rsid w:val="002E44AC"/>
    <w:rsid w:val="002E458B"/>
    <w:rsid w:val="002E46B3"/>
    <w:rsid w:val="002E4752"/>
    <w:rsid w:val="002E4D21"/>
    <w:rsid w:val="002E5413"/>
    <w:rsid w:val="002E5EE5"/>
    <w:rsid w:val="002E62ED"/>
    <w:rsid w:val="002E6691"/>
    <w:rsid w:val="002E6905"/>
    <w:rsid w:val="002E71B0"/>
    <w:rsid w:val="002F0018"/>
    <w:rsid w:val="002F01F2"/>
    <w:rsid w:val="002F041B"/>
    <w:rsid w:val="002F0608"/>
    <w:rsid w:val="002F0A05"/>
    <w:rsid w:val="002F0C49"/>
    <w:rsid w:val="002F0D5A"/>
    <w:rsid w:val="002F0DFA"/>
    <w:rsid w:val="002F0E5C"/>
    <w:rsid w:val="002F173A"/>
    <w:rsid w:val="002F1A7B"/>
    <w:rsid w:val="002F2258"/>
    <w:rsid w:val="002F2D4A"/>
    <w:rsid w:val="002F2F37"/>
    <w:rsid w:val="002F30E6"/>
    <w:rsid w:val="002F31C5"/>
    <w:rsid w:val="002F339D"/>
    <w:rsid w:val="002F342B"/>
    <w:rsid w:val="002F36A3"/>
    <w:rsid w:val="002F388F"/>
    <w:rsid w:val="002F463A"/>
    <w:rsid w:val="002F4A8A"/>
    <w:rsid w:val="002F4B13"/>
    <w:rsid w:val="002F4F60"/>
    <w:rsid w:val="002F5592"/>
    <w:rsid w:val="002F55C2"/>
    <w:rsid w:val="002F58AF"/>
    <w:rsid w:val="002F5963"/>
    <w:rsid w:val="002F636E"/>
    <w:rsid w:val="002F65DB"/>
    <w:rsid w:val="002F68CB"/>
    <w:rsid w:val="002F6A7C"/>
    <w:rsid w:val="002F6A99"/>
    <w:rsid w:val="002F6D94"/>
    <w:rsid w:val="002F6E72"/>
    <w:rsid w:val="002F7131"/>
    <w:rsid w:val="002F7183"/>
    <w:rsid w:val="002F7F49"/>
    <w:rsid w:val="00300452"/>
    <w:rsid w:val="00300671"/>
    <w:rsid w:val="00300797"/>
    <w:rsid w:val="00300DD0"/>
    <w:rsid w:val="00301650"/>
    <w:rsid w:val="0030191B"/>
    <w:rsid w:val="00301C44"/>
    <w:rsid w:val="00301D84"/>
    <w:rsid w:val="00302746"/>
    <w:rsid w:val="0030326D"/>
    <w:rsid w:val="00303828"/>
    <w:rsid w:val="0030421F"/>
    <w:rsid w:val="0030428F"/>
    <w:rsid w:val="00304835"/>
    <w:rsid w:val="00304B29"/>
    <w:rsid w:val="00304E58"/>
    <w:rsid w:val="00304F36"/>
    <w:rsid w:val="00305232"/>
    <w:rsid w:val="00305D25"/>
    <w:rsid w:val="00305D94"/>
    <w:rsid w:val="00306262"/>
    <w:rsid w:val="003072AA"/>
    <w:rsid w:val="00307773"/>
    <w:rsid w:val="00307801"/>
    <w:rsid w:val="00307A55"/>
    <w:rsid w:val="0031013E"/>
    <w:rsid w:val="00310146"/>
    <w:rsid w:val="003105EF"/>
    <w:rsid w:val="00310C14"/>
    <w:rsid w:val="003110B5"/>
    <w:rsid w:val="003114E6"/>
    <w:rsid w:val="00311AA0"/>
    <w:rsid w:val="00312CE2"/>
    <w:rsid w:val="00312CF1"/>
    <w:rsid w:val="00313340"/>
    <w:rsid w:val="00313915"/>
    <w:rsid w:val="00314579"/>
    <w:rsid w:val="003146D9"/>
    <w:rsid w:val="00314EBF"/>
    <w:rsid w:val="00314F0F"/>
    <w:rsid w:val="00315221"/>
    <w:rsid w:val="0031555E"/>
    <w:rsid w:val="003158BA"/>
    <w:rsid w:val="00315A0B"/>
    <w:rsid w:val="00315B6A"/>
    <w:rsid w:val="00315BA6"/>
    <w:rsid w:val="003165F2"/>
    <w:rsid w:val="003167A9"/>
    <w:rsid w:val="00316DB1"/>
    <w:rsid w:val="00316E7C"/>
    <w:rsid w:val="00316FF3"/>
    <w:rsid w:val="003177DA"/>
    <w:rsid w:val="003178A9"/>
    <w:rsid w:val="0031797F"/>
    <w:rsid w:val="00320119"/>
    <w:rsid w:val="00320452"/>
    <w:rsid w:val="0032056C"/>
    <w:rsid w:val="003207AE"/>
    <w:rsid w:val="00320BF9"/>
    <w:rsid w:val="00320CC4"/>
    <w:rsid w:val="00321127"/>
    <w:rsid w:val="0032122D"/>
    <w:rsid w:val="0032129A"/>
    <w:rsid w:val="00321654"/>
    <w:rsid w:val="00321859"/>
    <w:rsid w:val="00321BDA"/>
    <w:rsid w:val="00321CFD"/>
    <w:rsid w:val="00322026"/>
    <w:rsid w:val="00322498"/>
    <w:rsid w:val="003224CB"/>
    <w:rsid w:val="00323564"/>
    <w:rsid w:val="003240F3"/>
    <w:rsid w:val="003242BC"/>
    <w:rsid w:val="00324656"/>
    <w:rsid w:val="0032494C"/>
    <w:rsid w:val="00324A6E"/>
    <w:rsid w:val="0032507E"/>
    <w:rsid w:val="00325853"/>
    <w:rsid w:val="003259DF"/>
    <w:rsid w:val="00325DD0"/>
    <w:rsid w:val="0032678D"/>
    <w:rsid w:val="00327066"/>
    <w:rsid w:val="00327098"/>
    <w:rsid w:val="0032754F"/>
    <w:rsid w:val="00327557"/>
    <w:rsid w:val="00327605"/>
    <w:rsid w:val="00327AD3"/>
    <w:rsid w:val="00327F81"/>
    <w:rsid w:val="003301EC"/>
    <w:rsid w:val="00330603"/>
    <w:rsid w:val="00331E5C"/>
    <w:rsid w:val="0033248F"/>
    <w:rsid w:val="00332754"/>
    <w:rsid w:val="00332B91"/>
    <w:rsid w:val="00332C37"/>
    <w:rsid w:val="00332D26"/>
    <w:rsid w:val="003333CA"/>
    <w:rsid w:val="0033460A"/>
    <w:rsid w:val="00334948"/>
    <w:rsid w:val="003349D2"/>
    <w:rsid w:val="00334FDE"/>
    <w:rsid w:val="0033519B"/>
    <w:rsid w:val="0033571C"/>
    <w:rsid w:val="003359B1"/>
    <w:rsid w:val="00336983"/>
    <w:rsid w:val="00336B58"/>
    <w:rsid w:val="00337407"/>
    <w:rsid w:val="003375B1"/>
    <w:rsid w:val="00337BC2"/>
    <w:rsid w:val="00340472"/>
    <w:rsid w:val="003408D2"/>
    <w:rsid w:val="00340D21"/>
    <w:rsid w:val="00341120"/>
    <w:rsid w:val="00341E4A"/>
    <w:rsid w:val="0034232B"/>
    <w:rsid w:val="003425DD"/>
    <w:rsid w:val="00342738"/>
    <w:rsid w:val="003428EE"/>
    <w:rsid w:val="0034298B"/>
    <w:rsid w:val="003432A9"/>
    <w:rsid w:val="003435DE"/>
    <w:rsid w:val="00343F0A"/>
    <w:rsid w:val="0034410B"/>
    <w:rsid w:val="0034453F"/>
    <w:rsid w:val="0034479D"/>
    <w:rsid w:val="00344D76"/>
    <w:rsid w:val="00344D89"/>
    <w:rsid w:val="00344E29"/>
    <w:rsid w:val="00345004"/>
    <w:rsid w:val="00345123"/>
    <w:rsid w:val="003454E9"/>
    <w:rsid w:val="00345783"/>
    <w:rsid w:val="00345CE8"/>
    <w:rsid w:val="003464B7"/>
    <w:rsid w:val="00346617"/>
    <w:rsid w:val="00346879"/>
    <w:rsid w:val="003469E3"/>
    <w:rsid w:val="00346D5C"/>
    <w:rsid w:val="0034717D"/>
    <w:rsid w:val="0035006B"/>
    <w:rsid w:val="00350BB0"/>
    <w:rsid w:val="00350C03"/>
    <w:rsid w:val="0035125B"/>
    <w:rsid w:val="003518A7"/>
    <w:rsid w:val="00351B61"/>
    <w:rsid w:val="00351DF3"/>
    <w:rsid w:val="00351E8D"/>
    <w:rsid w:val="00352842"/>
    <w:rsid w:val="00352943"/>
    <w:rsid w:val="00352FA4"/>
    <w:rsid w:val="00353AA4"/>
    <w:rsid w:val="00353B0C"/>
    <w:rsid w:val="00353B8C"/>
    <w:rsid w:val="00353ED1"/>
    <w:rsid w:val="00353F41"/>
    <w:rsid w:val="003542AF"/>
    <w:rsid w:val="00354A29"/>
    <w:rsid w:val="00354B43"/>
    <w:rsid w:val="003555F4"/>
    <w:rsid w:val="00355D61"/>
    <w:rsid w:val="003563D7"/>
    <w:rsid w:val="00356795"/>
    <w:rsid w:val="00356F25"/>
    <w:rsid w:val="003574FD"/>
    <w:rsid w:val="0036018D"/>
    <w:rsid w:val="00360728"/>
    <w:rsid w:val="00360F87"/>
    <w:rsid w:val="003615DE"/>
    <w:rsid w:val="0036163E"/>
    <w:rsid w:val="00361DBF"/>
    <w:rsid w:val="003622C0"/>
    <w:rsid w:val="00362948"/>
    <w:rsid w:val="003629D9"/>
    <w:rsid w:val="0036309B"/>
    <w:rsid w:val="003632A0"/>
    <w:rsid w:val="00363BD8"/>
    <w:rsid w:val="00363C8E"/>
    <w:rsid w:val="00363DA4"/>
    <w:rsid w:val="00364A19"/>
    <w:rsid w:val="00364FEC"/>
    <w:rsid w:val="003650C9"/>
    <w:rsid w:val="003653CB"/>
    <w:rsid w:val="003654EC"/>
    <w:rsid w:val="003658B9"/>
    <w:rsid w:val="00365A1F"/>
    <w:rsid w:val="00365B79"/>
    <w:rsid w:val="00366018"/>
    <w:rsid w:val="003661EF"/>
    <w:rsid w:val="003666EC"/>
    <w:rsid w:val="00366C04"/>
    <w:rsid w:val="0036760F"/>
    <w:rsid w:val="003677C1"/>
    <w:rsid w:val="00367B56"/>
    <w:rsid w:val="003700D6"/>
    <w:rsid w:val="0037034C"/>
    <w:rsid w:val="0037069E"/>
    <w:rsid w:val="0037087F"/>
    <w:rsid w:val="00371D85"/>
    <w:rsid w:val="00372120"/>
    <w:rsid w:val="00372ABB"/>
    <w:rsid w:val="00372C58"/>
    <w:rsid w:val="003730D1"/>
    <w:rsid w:val="00373572"/>
    <w:rsid w:val="00373582"/>
    <w:rsid w:val="00373913"/>
    <w:rsid w:val="00373C2C"/>
    <w:rsid w:val="00373E17"/>
    <w:rsid w:val="003744CA"/>
    <w:rsid w:val="003753BA"/>
    <w:rsid w:val="00375455"/>
    <w:rsid w:val="003755AF"/>
    <w:rsid w:val="00375EDA"/>
    <w:rsid w:val="00376595"/>
    <w:rsid w:val="00376875"/>
    <w:rsid w:val="00376978"/>
    <w:rsid w:val="003777BA"/>
    <w:rsid w:val="003778BA"/>
    <w:rsid w:val="00377E40"/>
    <w:rsid w:val="00380E87"/>
    <w:rsid w:val="00381944"/>
    <w:rsid w:val="00381AA3"/>
    <w:rsid w:val="00381B00"/>
    <w:rsid w:val="00381E14"/>
    <w:rsid w:val="003832C6"/>
    <w:rsid w:val="00383CA8"/>
    <w:rsid w:val="003846E1"/>
    <w:rsid w:val="00384F5C"/>
    <w:rsid w:val="003850CE"/>
    <w:rsid w:val="003858E3"/>
    <w:rsid w:val="003864A4"/>
    <w:rsid w:val="0038665E"/>
    <w:rsid w:val="003867F6"/>
    <w:rsid w:val="00387043"/>
    <w:rsid w:val="003871DB"/>
    <w:rsid w:val="0038750F"/>
    <w:rsid w:val="003877D7"/>
    <w:rsid w:val="0038789D"/>
    <w:rsid w:val="00387B4A"/>
    <w:rsid w:val="00390391"/>
    <w:rsid w:val="003907C3"/>
    <w:rsid w:val="003909F9"/>
    <w:rsid w:val="00391025"/>
    <w:rsid w:val="003911A5"/>
    <w:rsid w:val="00391648"/>
    <w:rsid w:val="0039194B"/>
    <w:rsid w:val="00391E5B"/>
    <w:rsid w:val="00391F06"/>
    <w:rsid w:val="003922A9"/>
    <w:rsid w:val="00393298"/>
    <w:rsid w:val="00393968"/>
    <w:rsid w:val="00393F56"/>
    <w:rsid w:val="0039474C"/>
    <w:rsid w:val="00394A6A"/>
    <w:rsid w:val="00394B12"/>
    <w:rsid w:val="003952E1"/>
    <w:rsid w:val="003955DA"/>
    <w:rsid w:val="00395809"/>
    <w:rsid w:val="00395D1E"/>
    <w:rsid w:val="003963C2"/>
    <w:rsid w:val="00396498"/>
    <w:rsid w:val="00396705"/>
    <w:rsid w:val="00397B14"/>
    <w:rsid w:val="00397BF4"/>
    <w:rsid w:val="00397D1A"/>
    <w:rsid w:val="003A00C7"/>
    <w:rsid w:val="003A062D"/>
    <w:rsid w:val="003A09EA"/>
    <w:rsid w:val="003A0AC1"/>
    <w:rsid w:val="003A0C48"/>
    <w:rsid w:val="003A108D"/>
    <w:rsid w:val="003A10A7"/>
    <w:rsid w:val="003A1609"/>
    <w:rsid w:val="003A1616"/>
    <w:rsid w:val="003A1A06"/>
    <w:rsid w:val="003A25DD"/>
    <w:rsid w:val="003A31C9"/>
    <w:rsid w:val="003A339D"/>
    <w:rsid w:val="003A33BF"/>
    <w:rsid w:val="003A342C"/>
    <w:rsid w:val="003A3558"/>
    <w:rsid w:val="003A4111"/>
    <w:rsid w:val="003A42C9"/>
    <w:rsid w:val="003A430F"/>
    <w:rsid w:val="003A48E7"/>
    <w:rsid w:val="003A4C52"/>
    <w:rsid w:val="003A4E4A"/>
    <w:rsid w:val="003A5376"/>
    <w:rsid w:val="003A54E3"/>
    <w:rsid w:val="003A5D8F"/>
    <w:rsid w:val="003A6699"/>
    <w:rsid w:val="003A6A0E"/>
    <w:rsid w:val="003A6B41"/>
    <w:rsid w:val="003A6E30"/>
    <w:rsid w:val="003A716E"/>
    <w:rsid w:val="003B11F2"/>
    <w:rsid w:val="003B1F11"/>
    <w:rsid w:val="003B2358"/>
    <w:rsid w:val="003B2934"/>
    <w:rsid w:val="003B2BBA"/>
    <w:rsid w:val="003B2E52"/>
    <w:rsid w:val="003B30EA"/>
    <w:rsid w:val="003B37FB"/>
    <w:rsid w:val="003B3E07"/>
    <w:rsid w:val="003B3FA4"/>
    <w:rsid w:val="003B4C28"/>
    <w:rsid w:val="003B4D3C"/>
    <w:rsid w:val="003B526F"/>
    <w:rsid w:val="003B55F0"/>
    <w:rsid w:val="003B5E6D"/>
    <w:rsid w:val="003B6127"/>
    <w:rsid w:val="003B6358"/>
    <w:rsid w:val="003B6D6E"/>
    <w:rsid w:val="003B7020"/>
    <w:rsid w:val="003B7950"/>
    <w:rsid w:val="003B7A40"/>
    <w:rsid w:val="003B7A60"/>
    <w:rsid w:val="003B7A99"/>
    <w:rsid w:val="003B7BFF"/>
    <w:rsid w:val="003B7C59"/>
    <w:rsid w:val="003B7C83"/>
    <w:rsid w:val="003B7D0F"/>
    <w:rsid w:val="003B7E6F"/>
    <w:rsid w:val="003C001D"/>
    <w:rsid w:val="003C035C"/>
    <w:rsid w:val="003C08C5"/>
    <w:rsid w:val="003C0949"/>
    <w:rsid w:val="003C0EBB"/>
    <w:rsid w:val="003C19F0"/>
    <w:rsid w:val="003C1E96"/>
    <w:rsid w:val="003C22F1"/>
    <w:rsid w:val="003C26C6"/>
    <w:rsid w:val="003C2AD2"/>
    <w:rsid w:val="003C2B80"/>
    <w:rsid w:val="003C2BB7"/>
    <w:rsid w:val="003C3034"/>
    <w:rsid w:val="003C3A07"/>
    <w:rsid w:val="003C45B1"/>
    <w:rsid w:val="003C4B94"/>
    <w:rsid w:val="003C4BC7"/>
    <w:rsid w:val="003C4D93"/>
    <w:rsid w:val="003C4E4A"/>
    <w:rsid w:val="003C5037"/>
    <w:rsid w:val="003C504F"/>
    <w:rsid w:val="003C5BB8"/>
    <w:rsid w:val="003C5C8F"/>
    <w:rsid w:val="003C5F3D"/>
    <w:rsid w:val="003C62DC"/>
    <w:rsid w:val="003C65A2"/>
    <w:rsid w:val="003C6669"/>
    <w:rsid w:val="003C6C75"/>
    <w:rsid w:val="003C758F"/>
    <w:rsid w:val="003C7772"/>
    <w:rsid w:val="003C7B4A"/>
    <w:rsid w:val="003D0030"/>
    <w:rsid w:val="003D0675"/>
    <w:rsid w:val="003D0943"/>
    <w:rsid w:val="003D0F80"/>
    <w:rsid w:val="003D16A2"/>
    <w:rsid w:val="003D1DBF"/>
    <w:rsid w:val="003D1E9D"/>
    <w:rsid w:val="003D20D8"/>
    <w:rsid w:val="003D2DC4"/>
    <w:rsid w:val="003D30DA"/>
    <w:rsid w:val="003D3C7C"/>
    <w:rsid w:val="003D44EB"/>
    <w:rsid w:val="003D4517"/>
    <w:rsid w:val="003D4DFC"/>
    <w:rsid w:val="003D4E23"/>
    <w:rsid w:val="003D52BE"/>
    <w:rsid w:val="003D53AF"/>
    <w:rsid w:val="003D5B04"/>
    <w:rsid w:val="003D640E"/>
    <w:rsid w:val="003D6A4C"/>
    <w:rsid w:val="003E0579"/>
    <w:rsid w:val="003E0D31"/>
    <w:rsid w:val="003E11E3"/>
    <w:rsid w:val="003E249C"/>
    <w:rsid w:val="003E2C62"/>
    <w:rsid w:val="003E33E3"/>
    <w:rsid w:val="003E34E8"/>
    <w:rsid w:val="003E386B"/>
    <w:rsid w:val="003E3A6F"/>
    <w:rsid w:val="003E3E50"/>
    <w:rsid w:val="003E45FF"/>
    <w:rsid w:val="003E497F"/>
    <w:rsid w:val="003E4CFE"/>
    <w:rsid w:val="003E4D5B"/>
    <w:rsid w:val="003E4FD5"/>
    <w:rsid w:val="003E562F"/>
    <w:rsid w:val="003E5990"/>
    <w:rsid w:val="003E5CA9"/>
    <w:rsid w:val="003E5E5F"/>
    <w:rsid w:val="003E5F20"/>
    <w:rsid w:val="003E6049"/>
    <w:rsid w:val="003E657F"/>
    <w:rsid w:val="003E6859"/>
    <w:rsid w:val="003E695E"/>
    <w:rsid w:val="003E70FC"/>
    <w:rsid w:val="003E7130"/>
    <w:rsid w:val="003E7175"/>
    <w:rsid w:val="003E7FC7"/>
    <w:rsid w:val="003F0B3D"/>
    <w:rsid w:val="003F155E"/>
    <w:rsid w:val="003F1CF8"/>
    <w:rsid w:val="003F209A"/>
    <w:rsid w:val="003F3ECD"/>
    <w:rsid w:val="003F4367"/>
    <w:rsid w:val="003F49D1"/>
    <w:rsid w:val="003F545A"/>
    <w:rsid w:val="003F5B27"/>
    <w:rsid w:val="003F61C8"/>
    <w:rsid w:val="003F63FE"/>
    <w:rsid w:val="003F696F"/>
    <w:rsid w:val="003F6A0F"/>
    <w:rsid w:val="003F6C20"/>
    <w:rsid w:val="003F72E7"/>
    <w:rsid w:val="003F7869"/>
    <w:rsid w:val="00400A18"/>
    <w:rsid w:val="0040101A"/>
    <w:rsid w:val="0040160C"/>
    <w:rsid w:val="00401E6D"/>
    <w:rsid w:val="004025BA"/>
    <w:rsid w:val="00402BB3"/>
    <w:rsid w:val="00402DA1"/>
    <w:rsid w:val="00402F19"/>
    <w:rsid w:val="00403504"/>
    <w:rsid w:val="004039F9"/>
    <w:rsid w:val="00403A60"/>
    <w:rsid w:val="00403B86"/>
    <w:rsid w:val="00404732"/>
    <w:rsid w:val="00404945"/>
    <w:rsid w:val="00404A5A"/>
    <w:rsid w:val="00404F85"/>
    <w:rsid w:val="00404FCB"/>
    <w:rsid w:val="00405185"/>
    <w:rsid w:val="004054B5"/>
    <w:rsid w:val="004059B7"/>
    <w:rsid w:val="00405D64"/>
    <w:rsid w:val="004062A2"/>
    <w:rsid w:val="00406698"/>
    <w:rsid w:val="00406BB6"/>
    <w:rsid w:val="00406CBD"/>
    <w:rsid w:val="00406E97"/>
    <w:rsid w:val="00407594"/>
    <w:rsid w:val="00407C5E"/>
    <w:rsid w:val="00407CA9"/>
    <w:rsid w:val="00407FB9"/>
    <w:rsid w:val="0041038B"/>
    <w:rsid w:val="00410B36"/>
    <w:rsid w:val="00411108"/>
    <w:rsid w:val="004112FC"/>
    <w:rsid w:val="00411F37"/>
    <w:rsid w:val="00411FA8"/>
    <w:rsid w:val="00412246"/>
    <w:rsid w:val="004127E7"/>
    <w:rsid w:val="0041287C"/>
    <w:rsid w:val="00412AE7"/>
    <w:rsid w:val="00413890"/>
    <w:rsid w:val="00413A82"/>
    <w:rsid w:val="00413A8C"/>
    <w:rsid w:val="004146E5"/>
    <w:rsid w:val="004151BE"/>
    <w:rsid w:val="00415480"/>
    <w:rsid w:val="00415E77"/>
    <w:rsid w:val="004160BD"/>
    <w:rsid w:val="004163FA"/>
    <w:rsid w:val="0041665D"/>
    <w:rsid w:val="0041766B"/>
    <w:rsid w:val="00417BD7"/>
    <w:rsid w:val="00417F96"/>
    <w:rsid w:val="00420333"/>
    <w:rsid w:val="00420900"/>
    <w:rsid w:val="00420BD5"/>
    <w:rsid w:val="00420D44"/>
    <w:rsid w:val="00421A33"/>
    <w:rsid w:val="00421B1D"/>
    <w:rsid w:val="00421D23"/>
    <w:rsid w:val="00421DE0"/>
    <w:rsid w:val="004221E8"/>
    <w:rsid w:val="0042225F"/>
    <w:rsid w:val="00423115"/>
    <w:rsid w:val="004236F7"/>
    <w:rsid w:val="00423CE6"/>
    <w:rsid w:val="004249C1"/>
    <w:rsid w:val="00424CF8"/>
    <w:rsid w:val="00424F0C"/>
    <w:rsid w:val="004252E8"/>
    <w:rsid w:val="00425420"/>
    <w:rsid w:val="0042573B"/>
    <w:rsid w:val="0042650D"/>
    <w:rsid w:val="00426540"/>
    <w:rsid w:val="004267AF"/>
    <w:rsid w:val="004267D6"/>
    <w:rsid w:val="00426AB5"/>
    <w:rsid w:val="00426E56"/>
    <w:rsid w:val="00427273"/>
    <w:rsid w:val="004276C8"/>
    <w:rsid w:val="00427E16"/>
    <w:rsid w:val="00430011"/>
    <w:rsid w:val="00430A34"/>
    <w:rsid w:val="00430FAA"/>
    <w:rsid w:val="00431627"/>
    <w:rsid w:val="00431684"/>
    <w:rsid w:val="00431711"/>
    <w:rsid w:val="0043334F"/>
    <w:rsid w:val="0043392B"/>
    <w:rsid w:val="004340E4"/>
    <w:rsid w:val="0043506D"/>
    <w:rsid w:val="004352F5"/>
    <w:rsid w:val="004356CA"/>
    <w:rsid w:val="004359B4"/>
    <w:rsid w:val="00435B85"/>
    <w:rsid w:val="004374D2"/>
    <w:rsid w:val="004375CF"/>
    <w:rsid w:val="00440294"/>
    <w:rsid w:val="00440DFD"/>
    <w:rsid w:val="00440F6C"/>
    <w:rsid w:val="00441E4F"/>
    <w:rsid w:val="00441ECB"/>
    <w:rsid w:val="004422F4"/>
    <w:rsid w:val="004435FA"/>
    <w:rsid w:val="0044391E"/>
    <w:rsid w:val="00444954"/>
    <w:rsid w:val="0044545B"/>
    <w:rsid w:val="004458A8"/>
    <w:rsid w:val="00445A6B"/>
    <w:rsid w:val="00445AB8"/>
    <w:rsid w:val="00445E61"/>
    <w:rsid w:val="00445EDB"/>
    <w:rsid w:val="00445F6B"/>
    <w:rsid w:val="004461E2"/>
    <w:rsid w:val="0044665F"/>
    <w:rsid w:val="00446765"/>
    <w:rsid w:val="004470C1"/>
    <w:rsid w:val="004470F0"/>
    <w:rsid w:val="004474CD"/>
    <w:rsid w:val="00447571"/>
    <w:rsid w:val="00450845"/>
    <w:rsid w:val="004508E0"/>
    <w:rsid w:val="00451005"/>
    <w:rsid w:val="004510E2"/>
    <w:rsid w:val="0045244D"/>
    <w:rsid w:val="00453690"/>
    <w:rsid w:val="00453BA0"/>
    <w:rsid w:val="004545E2"/>
    <w:rsid w:val="00454BAA"/>
    <w:rsid w:val="00454DC6"/>
    <w:rsid w:val="00455713"/>
    <w:rsid w:val="0045571D"/>
    <w:rsid w:val="004557A4"/>
    <w:rsid w:val="00455951"/>
    <w:rsid w:val="00455AE9"/>
    <w:rsid w:val="0045641A"/>
    <w:rsid w:val="004566FD"/>
    <w:rsid w:val="00456A46"/>
    <w:rsid w:val="00456B4E"/>
    <w:rsid w:val="004573D9"/>
    <w:rsid w:val="0045769B"/>
    <w:rsid w:val="004577A8"/>
    <w:rsid w:val="00457835"/>
    <w:rsid w:val="00457BC6"/>
    <w:rsid w:val="00460133"/>
    <w:rsid w:val="00460814"/>
    <w:rsid w:val="00460EAB"/>
    <w:rsid w:val="004612A6"/>
    <w:rsid w:val="0046182A"/>
    <w:rsid w:val="00461B07"/>
    <w:rsid w:val="00461D3F"/>
    <w:rsid w:val="00462007"/>
    <w:rsid w:val="00462088"/>
    <w:rsid w:val="00462110"/>
    <w:rsid w:val="0046243C"/>
    <w:rsid w:val="004628B4"/>
    <w:rsid w:val="00463574"/>
    <w:rsid w:val="00463888"/>
    <w:rsid w:val="004639A6"/>
    <w:rsid w:val="00463A0C"/>
    <w:rsid w:val="0046628D"/>
    <w:rsid w:val="004662BA"/>
    <w:rsid w:val="004666A2"/>
    <w:rsid w:val="004672E1"/>
    <w:rsid w:val="00467B78"/>
    <w:rsid w:val="00467CE6"/>
    <w:rsid w:val="00467D96"/>
    <w:rsid w:val="00470424"/>
    <w:rsid w:val="00470776"/>
    <w:rsid w:val="00470D1F"/>
    <w:rsid w:val="00470D90"/>
    <w:rsid w:val="00470DF6"/>
    <w:rsid w:val="00470E6C"/>
    <w:rsid w:val="004711D3"/>
    <w:rsid w:val="00471225"/>
    <w:rsid w:val="00471594"/>
    <w:rsid w:val="0047166A"/>
    <w:rsid w:val="004717F3"/>
    <w:rsid w:val="00472016"/>
    <w:rsid w:val="0047268B"/>
    <w:rsid w:val="00472904"/>
    <w:rsid w:val="00472B05"/>
    <w:rsid w:val="00472CC8"/>
    <w:rsid w:val="00473231"/>
    <w:rsid w:val="0047332F"/>
    <w:rsid w:val="00473401"/>
    <w:rsid w:val="00473535"/>
    <w:rsid w:val="00473CA2"/>
    <w:rsid w:val="00473FCB"/>
    <w:rsid w:val="0047473B"/>
    <w:rsid w:val="00474A90"/>
    <w:rsid w:val="00474CD9"/>
    <w:rsid w:val="00475B54"/>
    <w:rsid w:val="00475CA2"/>
    <w:rsid w:val="00475CF0"/>
    <w:rsid w:val="00475D6E"/>
    <w:rsid w:val="00475ECA"/>
    <w:rsid w:val="004761DF"/>
    <w:rsid w:val="0047694E"/>
    <w:rsid w:val="00476C40"/>
    <w:rsid w:val="004778A1"/>
    <w:rsid w:val="004779FB"/>
    <w:rsid w:val="00480227"/>
    <w:rsid w:val="0048062F"/>
    <w:rsid w:val="00481132"/>
    <w:rsid w:val="00481AEC"/>
    <w:rsid w:val="00481B28"/>
    <w:rsid w:val="00482017"/>
    <w:rsid w:val="00482623"/>
    <w:rsid w:val="004828EB"/>
    <w:rsid w:val="00482EF1"/>
    <w:rsid w:val="00482FE6"/>
    <w:rsid w:val="00483589"/>
    <w:rsid w:val="00484521"/>
    <w:rsid w:val="00484A74"/>
    <w:rsid w:val="00484FE1"/>
    <w:rsid w:val="00485B03"/>
    <w:rsid w:val="00485E6B"/>
    <w:rsid w:val="0048667D"/>
    <w:rsid w:val="0048694B"/>
    <w:rsid w:val="0048729C"/>
    <w:rsid w:val="004873F5"/>
    <w:rsid w:val="00487546"/>
    <w:rsid w:val="00487CC0"/>
    <w:rsid w:val="00487DB4"/>
    <w:rsid w:val="00487F61"/>
    <w:rsid w:val="00487FD1"/>
    <w:rsid w:val="0049025C"/>
    <w:rsid w:val="00490273"/>
    <w:rsid w:val="004908C4"/>
    <w:rsid w:val="00490C52"/>
    <w:rsid w:val="00491013"/>
    <w:rsid w:val="004912D9"/>
    <w:rsid w:val="00491818"/>
    <w:rsid w:val="00491A9A"/>
    <w:rsid w:val="00491B09"/>
    <w:rsid w:val="00491B52"/>
    <w:rsid w:val="00492682"/>
    <w:rsid w:val="004927D3"/>
    <w:rsid w:val="00493707"/>
    <w:rsid w:val="00494593"/>
    <w:rsid w:val="004948FA"/>
    <w:rsid w:val="00494AE9"/>
    <w:rsid w:val="00494C59"/>
    <w:rsid w:val="00495675"/>
    <w:rsid w:val="00496726"/>
    <w:rsid w:val="00497E47"/>
    <w:rsid w:val="00497F68"/>
    <w:rsid w:val="0049E247"/>
    <w:rsid w:val="004A0008"/>
    <w:rsid w:val="004A03B1"/>
    <w:rsid w:val="004A1164"/>
    <w:rsid w:val="004A1483"/>
    <w:rsid w:val="004A16D2"/>
    <w:rsid w:val="004A1F9A"/>
    <w:rsid w:val="004A22BA"/>
    <w:rsid w:val="004A2827"/>
    <w:rsid w:val="004A2F19"/>
    <w:rsid w:val="004A30E3"/>
    <w:rsid w:val="004A3AA0"/>
    <w:rsid w:val="004A3F6C"/>
    <w:rsid w:val="004A40B4"/>
    <w:rsid w:val="004A4296"/>
    <w:rsid w:val="004A491B"/>
    <w:rsid w:val="004A4DE2"/>
    <w:rsid w:val="004A4F87"/>
    <w:rsid w:val="004A55E8"/>
    <w:rsid w:val="004A5AC2"/>
    <w:rsid w:val="004A61B1"/>
    <w:rsid w:val="004A65E8"/>
    <w:rsid w:val="004A68F0"/>
    <w:rsid w:val="004A7435"/>
    <w:rsid w:val="004A7505"/>
    <w:rsid w:val="004A7612"/>
    <w:rsid w:val="004B03D6"/>
    <w:rsid w:val="004B04E0"/>
    <w:rsid w:val="004B0687"/>
    <w:rsid w:val="004B0C6E"/>
    <w:rsid w:val="004B0E36"/>
    <w:rsid w:val="004B1460"/>
    <w:rsid w:val="004B17A4"/>
    <w:rsid w:val="004B2258"/>
    <w:rsid w:val="004B23C2"/>
    <w:rsid w:val="004B2906"/>
    <w:rsid w:val="004B2969"/>
    <w:rsid w:val="004B2D71"/>
    <w:rsid w:val="004B4133"/>
    <w:rsid w:val="004B4466"/>
    <w:rsid w:val="004B4A94"/>
    <w:rsid w:val="004B53BA"/>
    <w:rsid w:val="004B73B7"/>
    <w:rsid w:val="004B744B"/>
    <w:rsid w:val="004B7622"/>
    <w:rsid w:val="004B7FF3"/>
    <w:rsid w:val="004C0709"/>
    <w:rsid w:val="004C0835"/>
    <w:rsid w:val="004C0A43"/>
    <w:rsid w:val="004C1069"/>
    <w:rsid w:val="004C1720"/>
    <w:rsid w:val="004C200E"/>
    <w:rsid w:val="004C2AEF"/>
    <w:rsid w:val="004C2FA7"/>
    <w:rsid w:val="004C3C61"/>
    <w:rsid w:val="004C3F21"/>
    <w:rsid w:val="004C4335"/>
    <w:rsid w:val="004C435A"/>
    <w:rsid w:val="004C4465"/>
    <w:rsid w:val="004C4F1E"/>
    <w:rsid w:val="004C5534"/>
    <w:rsid w:val="004C590B"/>
    <w:rsid w:val="004C5A1E"/>
    <w:rsid w:val="004C5C9B"/>
    <w:rsid w:val="004C6071"/>
    <w:rsid w:val="004C619E"/>
    <w:rsid w:val="004C63DC"/>
    <w:rsid w:val="004C63F6"/>
    <w:rsid w:val="004C6805"/>
    <w:rsid w:val="004C7583"/>
    <w:rsid w:val="004C78D3"/>
    <w:rsid w:val="004D03D2"/>
    <w:rsid w:val="004D0802"/>
    <w:rsid w:val="004D0C93"/>
    <w:rsid w:val="004D0DC1"/>
    <w:rsid w:val="004D1BF2"/>
    <w:rsid w:val="004D24FC"/>
    <w:rsid w:val="004D27E4"/>
    <w:rsid w:val="004D2B6E"/>
    <w:rsid w:val="004D3154"/>
    <w:rsid w:val="004D4490"/>
    <w:rsid w:val="004D46EF"/>
    <w:rsid w:val="004D4A15"/>
    <w:rsid w:val="004D4E41"/>
    <w:rsid w:val="004D5367"/>
    <w:rsid w:val="004D5AF8"/>
    <w:rsid w:val="004D5BD1"/>
    <w:rsid w:val="004D5E73"/>
    <w:rsid w:val="004D64DD"/>
    <w:rsid w:val="004D6ABE"/>
    <w:rsid w:val="004D704E"/>
    <w:rsid w:val="004D78D2"/>
    <w:rsid w:val="004D7B6B"/>
    <w:rsid w:val="004E032D"/>
    <w:rsid w:val="004E0448"/>
    <w:rsid w:val="004E0B38"/>
    <w:rsid w:val="004E0BB7"/>
    <w:rsid w:val="004E181B"/>
    <w:rsid w:val="004E1966"/>
    <w:rsid w:val="004E1ABC"/>
    <w:rsid w:val="004E1C26"/>
    <w:rsid w:val="004E1CFB"/>
    <w:rsid w:val="004E2A37"/>
    <w:rsid w:val="004E32B3"/>
    <w:rsid w:val="004E3A44"/>
    <w:rsid w:val="004E3B5E"/>
    <w:rsid w:val="004E4553"/>
    <w:rsid w:val="004E458D"/>
    <w:rsid w:val="004E4B24"/>
    <w:rsid w:val="004E53C8"/>
    <w:rsid w:val="004E5545"/>
    <w:rsid w:val="004E59CD"/>
    <w:rsid w:val="004E6433"/>
    <w:rsid w:val="004E6459"/>
    <w:rsid w:val="004E6BD9"/>
    <w:rsid w:val="004E75AA"/>
    <w:rsid w:val="004E760C"/>
    <w:rsid w:val="004E7698"/>
    <w:rsid w:val="004E798A"/>
    <w:rsid w:val="004E7B16"/>
    <w:rsid w:val="004E7C8F"/>
    <w:rsid w:val="004E7C91"/>
    <w:rsid w:val="004F0696"/>
    <w:rsid w:val="004F0779"/>
    <w:rsid w:val="004F16FD"/>
    <w:rsid w:val="004F1754"/>
    <w:rsid w:val="004F19D5"/>
    <w:rsid w:val="004F1F25"/>
    <w:rsid w:val="004F252E"/>
    <w:rsid w:val="004F28E0"/>
    <w:rsid w:val="004F333A"/>
    <w:rsid w:val="004F383F"/>
    <w:rsid w:val="004F4B4B"/>
    <w:rsid w:val="004F4EF5"/>
    <w:rsid w:val="004F53BF"/>
    <w:rsid w:val="004F54BA"/>
    <w:rsid w:val="004F565D"/>
    <w:rsid w:val="004F5E97"/>
    <w:rsid w:val="004F6341"/>
    <w:rsid w:val="004F6591"/>
    <w:rsid w:val="004F6B9F"/>
    <w:rsid w:val="004F77EE"/>
    <w:rsid w:val="004F79C3"/>
    <w:rsid w:val="004F7D06"/>
    <w:rsid w:val="005009BB"/>
    <w:rsid w:val="00501413"/>
    <w:rsid w:val="00501575"/>
    <w:rsid w:val="00501963"/>
    <w:rsid w:val="00501D86"/>
    <w:rsid w:val="00501E39"/>
    <w:rsid w:val="00501E8A"/>
    <w:rsid w:val="00501F12"/>
    <w:rsid w:val="005024A9"/>
    <w:rsid w:val="00502813"/>
    <w:rsid w:val="00502871"/>
    <w:rsid w:val="00503868"/>
    <w:rsid w:val="00503887"/>
    <w:rsid w:val="0050394A"/>
    <w:rsid w:val="00503BAC"/>
    <w:rsid w:val="005044D4"/>
    <w:rsid w:val="00504565"/>
    <w:rsid w:val="005046F2"/>
    <w:rsid w:val="00504A65"/>
    <w:rsid w:val="00504A83"/>
    <w:rsid w:val="00504F87"/>
    <w:rsid w:val="00505124"/>
    <w:rsid w:val="00505AC6"/>
    <w:rsid w:val="005063C1"/>
    <w:rsid w:val="0050692C"/>
    <w:rsid w:val="00506C07"/>
    <w:rsid w:val="00507390"/>
    <w:rsid w:val="0050754F"/>
    <w:rsid w:val="0050767F"/>
    <w:rsid w:val="00507B31"/>
    <w:rsid w:val="005107FA"/>
    <w:rsid w:val="0051091B"/>
    <w:rsid w:val="00510A86"/>
    <w:rsid w:val="00512119"/>
    <w:rsid w:val="00512327"/>
    <w:rsid w:val="00512AAE"/>
    <w:rsid w:val="005134D6"/>
    <w:rsid w:val="00513ABB"/>
    <w:rsid w:val="00513B33"/>
    <w:rsid w:val="00513B76"/>
    <w:rsid w:val="00514359"/>
    <w:rsid w:val="0051451B"/>
    <w:rsid w:val="005146FE"/>
    <w:rsid w:val="00514D90"/>
    <w:rsid w:val="00514ED0"/>
    <w:rsid w:val="005151D6"/>
    <w:rsid w:val="0051539F"/>
    <w:rsid w:val="005158D2"/>
    <w:rsid w:val="005159FE"/>
    <w:rsid w:val="00515EE5"/>
    <w:rsid w:val="00516B4C"/>
    <w:rsid w:val="005171C9"/>
    <w:rsid w:val="0051720A"/>
    <w:rsid w:val="00517BE3"/>
    <w:rsid w:val="0052040D"/>
    <w:rsid w:val="005205B3"/>
    <w:rsid w:val="00520CBF"/>
    <w:rsid w:val="005213E3"/>
    <w:rsid w:val="00521B70"/>
    <w:rsid w:val="00521C97"/>
    <w:rsid w:val="00521D8C"/>
    <w:rsid w:val="00522326"/>
    <w:rsid w:val="005225E1"/>
    <w:rsid w:val="0052277E"/>
    <w:rsid w:val="00522964"/>
    <w:rsid w:val="005229CF"/>
    <w:rsid w:val="00523048"/>
    <w:rsid w:val="005232F8"/>
    <w:rsid w:val="005237C3"/>
    <w:rsid w:val="00523C2E"/>
    <w:rsid w:val="00523CB4"/>
    <w:rsid w:val="005244AD"/>
    <w:rsid w:val="005245AB"/>
    <w:rsid w:val="00525B85"/>
    <w:rsid w:val="00526144"/>
    <w:rsid w:val="00526662"/>
    <w:rsid w:val="00526DC3"/>
    <w:rsid w:val="00527088"/>
    <w:rsid w:val="005271F8"/>
    <w:rsid w:val="005272A2"/>
    <w:rsid w:val="00527373"/>
    <w:rsid w:val="005274F6"/>
    <w:rsid w:val="005277D1"/>
    <w:rsid w:val="00527D40"/>
    <w:rsid w:val="00527DC7"/>
    <w:rsid w:val="00530254"/>
    <w:rsid w:val="00530430"/>
    <w:rsid w:val="00530968"/>
    <w:rsid w:val="00530BFE"/>
    <w:rsid w:val="00530F09"/>
    <w:rsid w:val="00530F59"/>
    <w:rsid w:val="005312C1"/>
    <w:rsid w:val="005315DA"/>
    <w:rsid w:val="00531757"/>
    <w:rsid w:val="00531B91"/>
    <w:rsid w:val="005324AD"/>
    <w:rsid w:val="00533D2B"/>
    <w:rsid w:val="0053432E"/>
    <w:rsid w:val="00534395"/>
    <w:rsid w:val="005346D8"/>
    <w:rsid w:val="005348BC"/>
    <w:rsid w:val="00534CE9"/>
    <w:rsid w:val="00534F92"/>
    <w:rsid w:val="00535794"/>
    <w:rsid w:val="005359AF"/>
    <w:rsid w:val="00535C4B"/>
    <w:rsid w:val="00535F63"/>
    <w:rsid w:val="005362F8"/>
    <w:rsid w:val="00536DA9"/>
    <w:rsid w:val="00536E96"/>
    <w:rsid w:val="005378F6"/>
    <w:rsid w:val="00537C0A"/>
    <w:rsid w:val="00537DEF"/>
    <w:rsid w:val="005405F6"/>
    <w:rsid w:val="00540D22"/>
    <w:rsid w:val="00541BC7"/>
    <w:rsid w:val="00542744"/>
    <w:rsid w:val="00542945"/>
    <w:rsid w:val="00542A9D"/>
    <w:rsid w:val="00542C0C"/>
    <w:rsid w:val="00544272"/>
    <w:rsid w:val="0054487E"/>
    <w:rsid w:val="00544F02"/>
    <w:rsid w:val="005451DB"/>
    <w:rsid w:val="00545E19"/>
    <w:rsid w:val="005467DE"/>
    <w:rsid w:val="00546F7D"/>
    <w:rsid w:val="00546F95"/>
    <w:rsid w:val="00547F7C"/>
    <w:rsid w:val="00550124"/>
    <w:rsid w:val="0055037C"/>
    <w:rsid w:val="00550709"/>
    <w:rsid w:val="00550DDF"/>
    <w:rsid w:val="00552400"/>
    <w:rsid w:val="00552425"/>
    <w:rsid w:val="005527D7"/>
    <w:rsid w:val="005527D8"/>
    <w:rsid w:val="0055356F"/>
    <w:rsid w:val="00553904"/>
    <w:rsid w:val="00553AB9"/>
    <w:rsid w:val="0055434C"/>
    <w:rsid w:val="005546BB"/>
    <w:rsid w:val="005547E6"/>
    <w:rsid w:val="00554D82"/>
    <w:rsid w:val="00554F4F"/>
    <w:rsid w:val="005552DC"/>
    <w:rsid w:val="005555D8"/>
    <w:rsid w:val="00555F71"/>
    <w:rsid w:val="00556537"/>
    <w:rsid w:val="005573AB"/>
    <w:rsid w:val="005578BE"/>
    <w:rsid w:val="005600FC"/>
    <w:rsid w:val="00560644"/>
    <w:rsid w:val="005607E9"/>
    <w:rsid w:val="005608DC"/>
    <w:rsid w:val="005608F5"/>
    <w:rsid w:val="00561C15"/>
    <w:rsid w:val="005621EA"/>
    <w:rsid w:val="005626D7"/>
    <w:rsid w:val="00562782"/>
    <w:rsid w:val="00562F36"/>
    <w:rsid w:val="00563341"/>
    <w:rsid w:val="00563B72"/>
    <w:rsid w:val="00563DA9"/>
    <w:rsid w:val="0056423B"/>
    <w:rsid w:val="005648F3"/>
    <w:rsid w:val="00564A48"/>
    <w:rsid w:val="00564B21"/>
    <w:rsid w:val="00564D52"/>
    <w:rsid w:val="00564E7B"/>
    <w:rsid w:val="00565881"/>
    <w:rsid w:val="00565FE8"/>
    <w:rsid w:val="005660E6"/>
    <w:rsid w:val="0056685E"/>
    <w:rsid w:val="00566988"/>
    <w:rsid w:val="00566DCF"/>
    <w:rsid w:val="0056764C"/>
    <w:rsid w:val="00567818"/>
    <w:rsid w:val="00567E9C"/>
    <w:rsid w:val="005708DE"/>
    <w:rsid w:val="00570B27"/>
    <w:rsid w:val="00571781"/>
    <w:rsid w:val="00571884"/>
    <w:rsid w:val="00571A63"/>
    <w:rsid w:val="00572385"/>
    <w:rsid w:val="005723F9"/>
    <w:rsid w:val="00572798"/>
    <w:rsid w:val="005731E3"/>
    <w:rsid w:val="00573281"/>
    <w:rsid w:val="0057360D"/>
    <w:rsid w:val="00573CED"/>
    <w:rsid w:val="00574845"/>
    <w:rsid w:val="00574FCA"/>
    <w:rsid w:val="005756F5"/>
    <w:rsid w:val="00576419"/>
    <w:rsid w:val="00576904"/>
    <w:rsid w:val="00576F8F"/>
    <w:rsid w:val="005774E3"/>
    <w:rsid w:val="00577B92"/>
    <w:rsid w:val="00577C8F"/>
    <w:rsid w:val="00577D7A"/>
    <w:rsid w:val="00577F43"/>
    <w:rsid w:val="00580696"/>
    <w:rsid w:val="005806EE"/>
    <w:rsid w:val="00581251"/>
    <w:rsid w:val="005815FB"/>
    <w:rsid w:val="005816F2"/>
    <w:rsid w:val="00581739"/>
    <w:rsid w:val="0058213C"/>
    <w:rsid w:val="00582185"/>
    <w:rsid w:val="0058280A"/>
    <w:rsid w:val="00582B6D"/>
    <w:rsid w:val="00582ED2"/>
    <w:rsid w:val="005830F0"/>
    <w:rsid w:val="00583117"/>
    <w:rsid w:val="005837E1"/>
    <w:rsid w:val="00583FFD"/>
    <w:rsid w:val="0058431F"/>
    <w:rsid w:val="00584948"/>
    <w:rsid w:val="00584B24"/>
    <w:rsid w:val="00584EF8"/>
    <w:rsid w:val="0058502B"/>
    <w:rsid w:val="005851F8"/>
    <w:rsid w:val="005852DC"/>
    <w:rsid w:val="005856DC"/>
    <w:rsid w:val="00585CAC"/>
    <w:rsid w:val="00585DC6"/>
    <w:rsid w:val="00585E92"/>
    <w:rsid w:val="005868A9"/>
    <w:rsid w:val="00586B7F"/>
    <w:rsid w:val="00586EBF"/>
    <w:rsid w:val="00587137"/>
    <w:rsid w:val="00587344"/>
    <w:rsid w:val="005877CF"/>
    <w:rsid w:val="0058792D"/>
    <w:rsid w:val="005879C1"/>
    <w:rsid w:val="00587DB9"/>
    <w:rsid w:val="0059037E"/>
    <w:rsid w:val="00590655"/>
    <w:rsid w:val="00590BE2"/>
    <w:rsid w:val="00590C51"/>
    <w:rsid w:val="00590F93"/>
    <w:rsid w:val="00591508"/>
    <w:rsid w:val="00591D39"/>
    <w:rsid w:val="00592324"/>
    <w:rsid w:val="00592563"/>
    <w:rsid w:val="00592764"/>
    <w:rsid w:val="00592B24"/>
    <w:rsid w:val="00592E6A"/>
    <w:rsid w:val="00593009"/>
    <w:rsid w:val="00593D1A"/>
    <w:rsid w:val="005946B0"/>
    <w:rsid w:val="005949DE"/>
    <w:rsid w:val="005955A0"/>
    <w:rsid w:val="00595D38"/>
    <w:rsid w:val="00595E49"/>
    <w:rsid w:val="00596040"/>
    <w:rsid w:val="00596A63"/>
    <w:rsid w:val="0059709B"/>
    <w:rsid w:val="005971F1"/>
    <w:rsid w:val="0059747C"/>
    <w:rsid w:val="00597964"/>
    <w:rsid w:val="005A0017"/>
    <w:rsid w:val="005A05DC"/>
    <w:rsid w:val="005A07FF"/>
    <w:rsid w:val="005A175B"/>
    <w:rsid w:val="005A18F0"/>
    <w:rsid w:val="005A1973"/>
    <w:rsid w:val="005A1A53"/>
    <w:rsid w:val="005A1E30"/>
    <w:rsid w:val="005A2025"/>
    <w:rsid w:val="005A2857"/>
    <w:rsid w:val="005A29BA"/>
    <w:rsid w:val="005A2BC0"/>
    <w:rsid w:val="005A2BE4"/>
    <w:rsid w:val="005A2DB4"/>
    <w:rsid w:val="005A2EEA"/>
    <w:rsid w:val="005A30AF"/>
    <w:rsid w:val="005A3548"/>
    <w:rsid w:val="005A3571"/>
    <w:rsid w:val="005A36E6"/>
    <w:rsid w:val="005A3BD2"/>
    <w:rsid w:val="005A3E67"/>
    <w:rsid w:val="005A418B"/>
    <w:rsid w:val="005A4F7F"/>
    <w:rsid w:val="005A4FF2"/>
    <w:rsid w:val="005A54DA"/>
    <w:rsid w:val="005A5794"/>
    <w:rsid w:val="005A5D30"/>
    <w:rsid w:val="005A61AA"/>
    <w:rsid w:val="005A62F7"/>
    <w:rsid w:val="005A6598"/>
    <w:rsid w:val="005A670E"/>
    <w:rsid w:val="005A6838"/>
    <w:rsid w:val="005A6A0A"/>
    <w:rsid w:val="005A72CA"/>
    <w:rsid w:val="005A7749"/>
    <w:rsid w:val="005A77ED"/>
    <w:rsid w:val="005A78B8"/>
    <w:rsid w:val="005A7908"/>
    <w:rsid w:val="005A7B96"/>
    <w:rsid w:val="005A7EAA"/>
    <w:rsid w:val="005A7F1A"/>
    <w:rsid w:val="005B0019"/>
    <w:rsid w:val="005B00BB"/>
    <w:rsid w:val="005B00BD"/>
    <w:rsid w:val="005B00EE"/>
    <w:rsid w:val="005B0338"/>
    <w:rsid w:val="005B033E"/>
    <w:rsid w:val="005B04D5"/>
    <w:rsid w:val="005B06FF"/>
    <w:rsid w:val="005B0CF1"/>
    <w:rsid w:val="005B14D6"/>
    <w:rsid w:val="005B1BFF"/>
    <w:rsid w:val="005B1D24"/>
    <w:rsid w:val="005B23A7"/>
    <w:rsid w:val="005B2A15"/>
    <w:rsid w:val="005B35FF"/>
    <w:rsid w:val="005B3AC1"/>
    <w:rsid w:val="005B3CAC"/>
    <w:rsid w:val="005B3EAF"/>
    <w:rsid w:val="005B43DD"/>
    <w:rsid w:val="005B4671"/>
    <w:rsid w:val="005B4CDD"/>
    <w:rsid w:val="005B4D90"/>
    <w:rsid w:val="005B53BB"/>
    <w:rsid w:val="005B55AD"/>
    <w:rsid w:val="005B562C"/>
    <w:rsid w:val="005B5A29"/>
    <w:rsid w:val="005B68F3"/>
    <w:rsid w:val="005B76E9"/>
    <w:rsid w:val="005B771B"/>
    <w:rsid w:val="005B78A1"/>
    <w:rsid w:val="005B7CEE"/>
    <w:rsid w:val="005C0176"/>
    <w:rsid w:val="005C06D1"/>
    <w:rsid w:val="005C073A"/>
    <w:rsid w:val="005C0872"/>
    <w:rsid w:val="005C09CA"/>
    <w:rsid w:val="005C1259"/>
    <w:rsid w:val="005C18D5"/>
    <w:rsid w:val="005C216F"/>
    <w:rsid w:val="005C2D38"/>
    <w:rsid w:val="005C2E19"/>
    <w:rsid w:val="005C2E51"/>
    <w:rsid w:val="005C3371"/>
    <w:rsid w:val="005C3E0B"/>
    <w:rsid w:val="005C4148"/>
    <w:rsid w:val="005C4675"/>
    <w:rsid w:val="005C4768"/>
    <w:rsid w:val="005C4E6B"/>
    <w:rsid w:val="005C4F9B"/>
    <w:rsid w:val="005C50A1"/>
    <w:rsid w:val="005C5346"/>
    <w:rsid w:val="005C5363"/>
    <w:rsid w:val="005C5461"/>
    <w:rsid w:val="005C57C8"/>
    <w:rsid w:val="005C6212"/>
    <w:rsid w:val="005C661B"/>
    <w:rsid w:val="005C6872"/>
    <w:rsid w:val="005C6B20"/>
    <w:rsid w:val="005C6EB3"/>
    <w:rsid w:val="005C756C"/>
    <w:rsid w:val="005C7F76"/>
    <w:rsid w:val="005D0488"/>
    <w:rsid w:val="005D0AEC"/>
    <w:rsid w:val="005D0CBD"/>
    <w:rsid w:val="005D1091"/>
    <w:rsid w:val="005D11AD"/>
    <w:rsid w:val="005D14A3"/>
    <w:rsid w:val="005D16CF"/>
    <w:rsid w:val="005D191B"/>
    <w:rsid w:val="005D1DFA"/>
    <w:rsid w:val="005D1F79"/>
    <w:rsid w:val="005D2298"/>
    <w:rsid w:val="005D2858"/>
    <w:rsid w:val="005D2F0B"/>
    <w:rsid w:val="005D3729"/>
    <w:rsid w:val="005D372D"/>
    <w:rsid w:val="005D37B5"/>
    <w:rsid w:val="005D3D5E"/>
    <w:rsid w:val="005D3E15"/>
    <w:rsid w:val="005D3E94"/>
    <w:rsid w:val="005D43E9"/>
    <w:rsid w:val="005D4D1A"/>
    <w:rsid w:val="005D5328"/>
    <w:rsid w:val="005D585E"/>
    <w:rsid w:val="005D5D2F"/>
    <w:rsid w:val="005D7499"/>
    <w:rsid w:val="005D7896"/>
    <w:rsid w:val="005E04E7"/>
    <w:rsid w:val="005E051D"/>
    <w:rsid w:val="005E07B8"/>
    <w:rsid w:val="005E0DA0"/>
    <w:rsid w:val="005E0FF9"/>
    <w:rsid w:val="005E1521"/>
    <w:rsid w:val="005E349E"/>
    <w:rsid w:val="005E4420"/>
    <w:rsid w:val="005E4495"/>
    <w:rsid w:val="005E4875"/>
    <w:rsid w:val="005E48B1"/>
    <w:rsid w:val="005E4C5B"/>
    <w:rsid w:val="005E50C8"/>
    <w:rsid w:val="005E51E0"/>
    <w:rsid w:val="005E535A"/>
    <w:rsid w:val="005E53E5"/>
    <w:rsid w:val="005E5D29"/>
    <w:rsid w:val="005E65CC"/>
    <w:rsid w:val="005E6901"/>
    <w:rsid w:val="005F0C73"/>
    <w:rsid w:val="005F11BD"/>
    <w:rsid w:val="005F17C2"/>
    <w:rsid w:val="005F2541"/>
    <w:rsid w:val="005F3119"/>
    <w:rsid w:val="005F32D5"/>
    <w:rsid w:val="005F3924"/>
    <w:rsid w:val="005F3A66"/>
    <w:rsid w:val="005F3C2E"/>
    <w:rsid w:val="005F4222"/>
    <w:rsid w:val="005F42D0"/>
    <w:rsid w:val="005F4701"/>
    <w:rsid w:val="005F505D"/>
    <w:rsid w:val="005F5984"/>
    <w:rsid w:val="005F5B92"/>
    <w:rsid w:val="005F5CFB"/>
    <w:rsid w:val="005F60CA"/>
    <w:rsid w:val="005F6117"/>
    <w:rsid w:val="005F6695"/>
    <w:rsid w:val="005F66A5"/>
    <w:rsid w:val="005F6F1A"/>
    <w:rsid w:val="006003D4"/>
    <w:rsid w:val="00600512"/>
    <w:rsid w:val="0060058A"/>
    <w:rsid w:val="00600961"/>
    <w:rsid w:val="0060110C"/>
    <w:rsid w:val="0060116A"/>
    <w:rsid w:val="00601711"/>
    <w:rsid w:val="00601CD4"/>
    <w:rsid w:val="00602222"/>
    <w:rsid w:val="006023E0"/>
    <w:rsid w:val="006025D1"/>
    <w:rsid w:val="006028A3"/>
    <w:rsid w:val="00602AE9"/>
    <w:rsid w:val="00602B49"/>
    <w:rsid w:val="00603735"/>
    <w:rsid w:val="006039A0"/>
    <w:rsid w:val="00603B22"/>
    <w:rsid w:val="00604164"/>
    <w:rsid w:val="006046A2"/>
    <w:rsid w:val="00604C93"/>
    <w:rsid w:val="006059F6"/>
    <w:rsid w:val="00605AE5"/>
    <w:rsid w:val="00605D07"/>
    <w:rsid w:val="00605D89"/>
    <w:rsid w:val="00607473"/>
    <w:rsid w:val="00607765"/>
    <w:rsid w:val="00607958"/>
    <w:rsid w:val="00610161"/>
    <w:rsid w:val="00610857"/>
    <w:rsid w:val="006109DE"/>
    <w:rsid w:val="006110DA"/>
    <w:rsid w:val="00611295"/>
    <w:rsid w:val="00611CE0"/>
    <w:rsid w:val="00612A7E"/>
    <w:rsid w:val="00613C80"/>
    <w:rsid w:val="00613D95"/>
    <w:rsid w:val="006142FA"/>
    <w:rsid w:val="00614880"/>
    <w:rsid w:val="006156C2"/>
    <w:rsid w:val="00615BE1"/>
    <w:rsid w:val="006165AD"/>
    <w:rsid w:val="00616953"/>
    <w:rsid w:val="00616B85"/>
    <w:rsid w:val="0061739D"/>
    <w:rsid w:val="006177D2"/>
    <w:rsid w:val="00620299"/>
    <w:rsid w:val="00621CD6"/>
    <w:rsid w:val="00621F55"/>
    <w:rsid w:val="00622A06"/>
    <w:rsid w:val="00622AAE"/>
    <w:rsid w:val="0062317E"/>
    <w:rsid w:val="006235E4"/>
    <w:rsid w:val="0062392D"/>
    <w:rsid w:val="00623DCE"/>
    <w:rsid w:val="006245BB"/>
    <w:rsid w:val="00624603"/>
    <w:rsid w:val="00624738"/>
    <w:rsid w:val="00624BA1"/>
    <w:rsid w:val="006257BE"/>
    <w:rsid w:val="00626245"/>
    <w:rsid w:val="00626325"/>
    <w:rsid w:val="006265F0"/>
    <w:rsid w:val="006267D8"/>
    <w:rsid w:val="006268A6"/>
    <w:rsid w:val="006269E0"/>
    <w:rsid w:val="00626F60"/>
    <w:rsid w:val="0062711C"/>
    <w:rsid w:val="00627362"/>
    <w:rsid w:val="00627716"/>
    <w:rsid w:val="006302E1"/>
    <w:rsid w:val="006307DF"/>
    <w:rsid w:val="00630C3C"/>
    <w:rsid w:val="006314C0"/>
    <w:rsid w:val="0063167F"/>
    <w:rsid w:val="00631DBD"/>
    <w:rsid w:val="0063234C"/>
    <w:rsid w:val="00632896"/>
    <w:rsid w:val="00632A77"/>
    <w:rsid w:val="0063371E"/>
    <w:rsid w:val="00634E14"/>
    <w:rsid w:val="006352E2"/>
    <w:rsid w:val="006353C3"/>
    <w:rsid w:val="00635912"/>
    <w:rsid w:val="00635BFA"/>
    <w:rsid w:val="00635D91"/>
    <w:rsid w:val="006362B7"/>
    <w:rsid w:val="0063642B"/>
    <w:rsid w:val="00636BC8"/>
    <w:rsid w:val="0063727C"/>
    <w:rsid w:val="006376A4"/>
    <w:rsid w:val="006379A4"/>
    <w:rsid w:val="00637FA7"/>
    <w:rsid w:val="006408EE"/>
    <w:rsid w:val="00640B70"/>
    <w:rsid w:val="00640DBD"/>
    <w:rsid w:val="00641259"/>
    <w:rsid w:val="00641719"/>
    <w:rsid w:val="006419FB"/>
    <w:rsid w:val="00641AD1"/>
    <w:rsid w:val="0064237B"/>
    <w:rsid w:val="006425E0"/>
    <w:rsid w:val="0064262E"/>
    <w:rsid w:val="00642942"/>
    <w:rsid w:val="0064298C"/>
    <w:rsid w:val="00642FF6"/>
    <w:rsid w:val="00643220"/>
    <w:rsid w:val="00643479"/>
    <w:rsid w:val="00643760"/>
    <w:rsid w:val="006439EB"/>
    <w:rsid w:val="00643F2F"/>
    <w:rsid w:val="00644718"/>
    <w:rsid w:val="00644930"/>
    <w:rsid w:val="00644AAF"/>
    <w:rsid w:val="00644C0D"/>
    <w:rsid w:val="00645176"/>
    <w:rsid w:val="006457DD"/>
    <w:rsid w:val="00646444"/>
    <w:rsid w:val="006464B8"/>
    <w:rsid w:val="006465B9"/>
    <w:rsid w:val="00646965"/>
    <w:rsid w:val="00646AE8"/>
    <w:rsid w:val="0065045C"/>
    <w:rsid w:val="00651418"/>
    <w:rsid w:val="00651B8F"/>
    <w:rsid w:val="00651C3D"/>
    <w:rsid w:val="00651E1B"/>
    <w:rsid w:val="0065300B"/>
    <w:rsid w:val="00653FA7"/>
    <w:rsid w:val="00654124"/>
    <w:rsid w:val="006548FC"/>
    <w:rsid w:val="00654FFA"/>
    <w:rsid w:val="00655BA9"/>
    <w:rsid w:val="00655DB0"/>
    <w:rsid w:val="00656371"/>
    <w:rsid w:val="00656681"/>
    <w:rsid w:val="0065669D"/>
    <w:rsid w:val="006573C3"/>
    <w:rsid w:val="00660701"/>
    <w:rsid w:val="00660EC9"/>
    <w:rsid w:val="0066164A"/>
    <w:rsid w:val="00661927"/>
    <w:rsid w:val="00661B19"/>
    <w:rsid w:val="0066203B"/>
    <w:rsid w:val="006624B4"/>
    <w:rsid w:val="00662B57"/>
    <w:rsid w:val="006630AA"/>
    <w:rsid w:val="006636CE"/>
    <w:rsid w:val="00663949"/>
    <w:rsid w:val="00663D00"/>
    <w:rsid w:val="00664177"/>
    <w:rsid w:val="006642B6"/>
    <w:rsid w:val="0066448B"/>
    <w:rsid w:val="006647FF"/>
    <w:rsid w:val="006652D6"/>
    <w:rsid w:val="00666564"/>
    <w:rsid w:val="006665AE"/>
    <w:rsid w:val="006666BC"/>
    <w:rsid w:val="00666ED6"/>
    <w:rsid w:val="0066787B"/>
    <w:rsid w:val="00667B4F"/>
    <w:rsid w:val="00670216"/>
    <w:rsid w:val="00670CC8"/>
    <w:rsid w:val="00670E65"/>
    <w:rsid w:val="00670EDC"/>
    <w:rsid w:val="00671422"/>
    <w:rsid w:val="006718FA"/>
    <w:rsid w:val="00671D7B"/>
    <w:rsid w:val="00672219"/>
    <w:rsid w:val="00672DC7"/>
    <w:rsid w:val="00672F5E"/>
    <w:rsid w:val="00673BF9"/>
    <w:rsid w:val="006745BD"/>
    <w:rsid w:val="006746BA"/>
    <w:rsid w:val="00674E9B"/>
    <w:rsid w:val="00675CE9"/>
    <w:rsid w:val="00675E3F"/>
    <w:rsid w:val="00675F34"/>
    <w:rsid w:val="0067663E"/>
    <w:rsid w:val="00677C5C"/>
    <w:rsid w:val="00677CDF"/>
    <w:rsid w:val="006806E9"/>
    <w:rsid w:val="0068093C"/>
    <w:rsid w:val="0068118F"/>
    <w:rsid w:val="006814EE"/>
    <w:rsid w:val="00681AD1"/>
    <w:rsid w:val="00682198"/>
    <w:rsid w:val="0068295A"/>
    <w:rsid w:val="00683052"/>
    <w:rsid w:val="00683374"/>
    <w:rsid w:val="0068361D"/>
    <w:rsid w:val="00683651"/>
    <w:rsid w:val="00684146"/>
    <w:rsid w:val="006841D7"/>
    <w:rsid w:val="00684570"/>
    <w:rsid w:val="00684B16"/>
    <w:rsid w:val="00684FF0"/>
    <w:rsid w:val="00685FAF"/>
    <w:rsid w:val="00686748"/>
    <w:rsid w:val="006868E0"/>
    <w:rsid w:val="00686C68"/>
    <w:rsid w:val="0068711B"/>
    <w:rsid w:val="006874FC"/>
    <w:rsid w:val="00687783"/>
    <w:rsid w:val="00687900"/>
    <w:rsid w:val="00687D97"/>
    <w:rsid w:val="0069044C"/>
    <w:rsid w:val="00690F73"/>
    <w:rsid w:val="00691071"/>
    <w:rsid w:val="00691221"/>
    <w:rsid w:val="00691453"/>
    <w:rsid w:val="006915F3"/>
    <w:rsid w:val="006917F5"/>
    <w:rsid w:val="006921B4"/>
    <w:rsid w:val="00692B71"/>
    <w:rsid w:val="00692C65"/>
    <w:rsid w:val="0069354E"/>
    <w:rsid w:val="00693804"/>
    <w:rsid w:val="00693CCA"/>
    <w:rsid w:val="00693D72"/>
    <w:rsid w:val="00694560"/>
    <w:rsid w:val="006945E2"/>
    <w:rsid w:val="0069473E"/>
    <w:rsid w:val="00694907"/>
    <w:rsid w:val="00694F37"/>
    <w:rsid w:val="006952B3"/>
    <w:rsid w:val="0069566E"/>
    <w:rsid w:val="00695903"/>
    <w:rsid w:val="00695E74"/>
    <w:rsid w:val="006964E4"/>
    <w:rsid w:val="00696A4F"/>
    <w:rsid w:val="00696ACF"/>
    <w:rsid w:val="00696BF7"/>
    <w:rsid w:val="00696EE1"/>
    <w:rsid w:val="0069722F"/>
    <w:rsid w:val="00697FDA"/>
    <w:rsid w:val="006A053B"/>
    <w:rsid w:val="006A060A"/>
    <w:rsid w:val="006A0ECB"/>
    <w:rsid w:val="006A1866"/>
    <w:rsid w:val="006A187A"/>
    <w:rsid w:val="006A18CF"/>
    <w:rsid w:val="006A1AE5"/>
    <w:rsid w:val="006A27EB"/>
    <w:rsid w:val="006A30B3"/>
    <w:rsid w:val="006A3C43"/>
    <w:rsid w:val="006A3E7A"/>
    <w:rsid w:val="006A4384"/>
    <w:rsid w:val="006A4CD2"/>
    <w:rsid w:val="006A517D"/>
    <w:rsid w:val="006A52B5"/>
    <w:rsid w:val="006A5511"/>
    <w:rsid w:val="006A5DB5"/>
    <w:rsid w:val="006A622E"/>
    <w:rsid w:val="006A65E6"/>
    <w:rsid w:val="006A6ECF"/>
    <w:rsid w:val="006A71F9"/>
    <w:rsid w:val="006A7C1A"/>
    <w:rsid w:val="006A7C23"/>
    <w:rsid w:val="006A7CAD"/>
    <w:rsid w:val="006B0A4E"/>
    <w:rsid w:val="006B1199"/>
    <w:rsid w:val="006B135C"/>
    <w:rsid w:val="006B175E"/>
    <w:rsid w:val="006B2C0D"/>
    <w:rsid w:val="006B330C"/>
    <w:rsid w:val="006B338A"/>
    <w:rsid w:val="006B411E"/>
    <w:rsid w:val="006B4187"/>
    <w:rsid w:val="006B423D"/>
    <w:rsid w:val="006B42AD"/>
    <w:rsid w:val="006B44F4"/>
    <w:rsid w:val="006B51DA"/>
    <w:rsid w:val="006B66ED"/>
    <w:rsid w:val="006B6CB6"/>
    <w:rsid w:val="006C02C5"/>
    <w:rsid w:val="006C0367"/>
    <w:rsid w:val="006C1178"/>
    <w:rsid w:val="006C128D"/>
    <w:rsid w:val="006C1A2B"/>
    <w:rsid w:val="006C1B16"/>
    <w:rsid w:val="006C1DDC"/>
    <w:rsid w:val="006C1FA2"/>
    <w:rsid w:val="006C23C7"/>
    <w:rsid w:val="006C29E9"/>
    <w:rsid w:val="006C2A49"/>
    <w:rsid w:val="006C2D2A"/>
    <w:rsid w:val="006C2D4C"/>
    <w:rsid w:val="006C2FB1"/>
    <w:rsid w:val="006C3059"/>
    <w:rsid w:val="006C3585"/>
    <w:rsid w:val="006C3719"/>
    <w:rsid w:val="006C384E"/>
    <w:rsid w:val="006C39E2"/>
    <w:rsid w:val="006C497A"/>
    <w:rsid w:val="006C4E83"/>
    <w:rsid w:val="006C51F4"/>
    <w:rsid w:val="006C5C9D"/>
    <w:rsid w:val="006C5E0A"/>
    <w:rsid w:val="006C6386"/>
    <w:rsid w:val="006C6840"/>
    <w:rsid w:val="006C6B43"/>
    <w:rsid w:val="006C6C78"/>
    <w:rsid w:val="006C6E6F"/>
    <w:rsid w:val="006C7068"/>
    <w:rsid w:val="006C7258"/>
    <w:rsid w:val="006C7641"/>
    <w:rsid w:val="006C76BE"/>
    <w:rsid w:val="006C76D3"/>
    <w:rsid w:val="006C77B9"/>
    <w:rsid w:val="006C77F9"/>
    <w:rsid w:val="006C7AD3"/>
    <w:rsid w:val="006D075D"/>
    <w:rsid w:val="006D0E93"/>
    <w:rsid w:val="006D1050"/>
    <w:rsid w:val="006D1196"/>
    <w:rsid w:val="006D172B"/>
    <w:rsid w:val="006D24E1"/>
    <w:rsid w:val="006D26EC"/>
    <w:rsid w:val="006D34C2"/>
    <w:rsid w:val="006D43BF"/>
    <w:rsid w:val="006D5739"/>
    <w:rsid w:val="006D57C7"/>
    <w:rsid w:val="006D677F"/>
    <w:rsid w:val="006D6E1E"/>
    <w:rsid w:val="006D73AF"/>
    <w:rsid w:val="006D776E"/>
    <w:rsid w:val="006D7AB9"/>
    <w:rsid w:val="006D7ABB"/>
    <w:rsid w:val="006D7C8F"/>
    <w:rsid w:val="006E0285"/>
    <w:rsid w:val="006E09B8"/>
    <w:rsid w:val="006E0B48"/>
    <w:rsid w:val="006E0F1A"/>
    <w:rsid w:val="006E14BA"/>
    <w:rsid w:val="006E19EE"/>
    <w:rsid w:val="006E1CAB"/>
    <w:rsid w:val="006E2946"/>
    <w:rsid w:val="006E29CD"/>
    <w:rsid w:val="006E3366"/>
    <w:rsid w:val="006E379C"/>
    <w:rsid w:val="006E3F66"/>
    <w:rsid w:val="006E42D8"/>
    <w:rsid w:val="006E47E7"/>
    <w:rsid w:val="006E4862"/>
    <w:rsid w:val="006E5790"/>
    <w:rsid w:val="006E5A2D"/>
    <w:rsid w:val="006E5E2E"/>
    <w:rsid w:val="006E5E61"/>
    <w:rsid w:val="006E6A9C"/>
    <w:rsid w:val="006E6B26"/>
    <w:rsid w:val="006E745D"/>
    <w:rsid w:val="006E7FEF"/>
    <w:rsid w:val="006F045D"/>
    <w:rsid w:val="006F07BB"/>
    <w:rsid w:val="006F0F18"/>
    <w:rsid w:val="006F1D1A"/>
    <w:rsid w:val="006F2030"/>
    <w:rsid w:val="006F2820"/>
    <w:rsid w:val="006F2914"/>
    <w:rsid w:val="006F3477"/>
    <w:rsid w:val="006F35FA"/>
    <w:rsid w:val="006F3794"/>
    <w:rsid w:val="006F3BED"/>
    <w:rsid w:val="006F3C01"/>
    <w:rsid w:val="006F3E5E"/>
    <w:rsid w:val="006F4B4B"/>
    <w:rsid w:val="006F4F77"/>
    <w:rsid w:val="006F5777"/>
    <w:rsid w:val="006F677D"/>
    <w:rsid w:val="006F6969"/>
    <w:rsid w:val="006F6E80"/>
    <w:rsid w:val="006F7911"/>
    <w:rsid w:val="00700A69"/>
    <w:rsid w:val="0070154C"/>
    <w:rsid w:val="00701851"/>
    <w:rsid w:val="00701C6B"/>
    <w:rsid w:val="00701ECF"/>
    <w:rsid w:val="0070208C"/>
    <w:rsid w:val="0070231F"/>
    <w:rsid w:val="007027AF"/>
    <w:rsid w:val="00702B8E"/>
    <w:rsid w:val="00702E71"/>
    <w:rsid w:val="00703200"/>
    <w:rsid w:val="00703E53"/>
    <w:rsid w:val="00703F88"/>
    <w:rsid w:val="00704661"/>
    <w:rsid w:val="00704707"/>
    <w:rsid w:val="007047AE"/>
    <w:rsid w:val="00704AF7"/>
    <w:rsid w:val="00706389"/>
    <w:rsid w:val="00706789"/>
    <w:rsid w:val="00706923"/>
    <w:rsid w:val="00706D35"/>
    <w:rsid w:val="00707012"/>
    <w:rsid w:val="007071EE"/>
    <w:rsid w:val="00707206"/>
    <w:rsid w:val="00707587"/>
    <w:rsid w:val="007076AD"/>
    <w:rsid w:val="00707982"/>
    <w:rsid w:val="007102BC"/>
    <w:rsid w:val="00710417"/>
    <w:rsid w:val="0071078B"/>
    <w:rsid w:val="00710C78"/>
    <w:rsid w:val="00710D71"/>
    <w:rsid w:val="00710F6D"/>
    <w:rsid w:val="0071138D"/>
    <w:rsid w:val="007120C7"/>
    <w:rsid w:val="0071230B"/>
    <w:rsid w:val="00712442"/>
    <w:rsid w:val="007127AE"/>
    <w:rsid w:val="00712C4E"/>
    <w:rsid w:val="007130F0"/>
    <w:rsid w:val="0071351C"/>
    <w:rsid w:val="007136FE"/>
    <w:rsid w:val="007138F7"/>
    <w:rsid w:val="00714478"/>
    <w:rsid w:val="0071453D"/>
    <w:rsid w:val="00714D5D"/>
    <w:rsid w:val="0071519A"/>
    <w:rsid w:val="00715330"/>
    <w:rsid w:val="007153B9"/>
    <w:rsid w:val="0071566A"/>
    <w:rsid w:val="00715678"/>
    <w:rsid w:val="007157DB"/>
    <w:rsid w:val="00715FB3"/>
    <w:rsid w:val="00716078"/>
    <w:rsid w:val="00716292"/>
    <w:rsid w:val="00716883"/>
    <w:rsid w:val="00717198"/>
    <w:rsid w:val="00717279"/>
    <w:rsid w:val="00717685"/>
    <w:rsid w:val="00717E71"/>
    <w:rsid w:val="007208C3"/>
    <w:rsid w:val="0072093E"/>
    <w:rsid w:val="00720CCD"/>
    <w:rsid w:val="00721326"/>
    <w:rsid w:val="00721447"/>
    <w:rsid w:val="007214F0"/>
    <w:rsid w:val="00721859"/>
    <w:rsid w:val="00721F5D"/>
    <w:rsid w:val="007222CC"/>
    <w:rsid w:val="0072426F"/>
    <w:rsid w:val="00724410"/>
    <w:rsid w:val="00724ABD"/>
    <w:rsid w:val="0072518A"/>
    <w:rsid w:val="007252F2"/>
    <w:rsid w:val="00725A99"/>
    <w:rsid w:val="007260B1"/>
    <w:rsid w:val="00726324"/>
    <w:rsid w:val="00726916"/>
    <w:rsid w:val="007269FC"/>
    <w:rsid w:val="00726C80"/>
    <w:rsid w:val="00726CC5"/>
    <w:rsid w:val="00727E8F"/>
    <w:rsid w:val="00727F00"/>
    <w:rsid w:val="00730345"/>
    <w:rsid w:val="00730B0C"/>
    <w:rsid w:val="007314D8"/>
    <w:rsid w:val="00731AFF"/>
    <w:rsid w:val="00732768"/>
    <w:rsid w:val="00732806"/>
    <w:rsid w:val="00732AB5"/>
    <w:rsid w:val="00733025"/>
    <w:rsid w:val="00733810"/>
    <w:rsid w:val="00733A6F"/>
    <w:rsid w:val="00733C1A"/>
    <w:rsid w:val="0073425F"/>
    <w:rsid w:val="007343E0"/>
    <w:rsid w:val="0073448E"/>
    <w:rsid w:val="00734B17"/>
    <w:rsid w:val="00734DCA"/>
    <w:rsid w:val="00734EA2"/>
    <w:rsid w:val="00734EF1"/>
    <w:rsid w:val="00735B8D"/>
    <w:rsid w:val="007362CC"/>
    <w:rsid w:val="00736768"/>
    <w:rsid w:val="00737150"/>
    <w:rsid w:val="0073766C"/>
    <w:rsid w:val="0073771C"/>
    <w:rsid w:val="00737894"/>
    <w:rsid w:val="00737DB3"/>
    <w:rsid w:val="007401FF"/>
    <w:rsid w:val="007406B2"/>
    <w:rsid w:val="0074091B"/>
    <w:rsid w:val="00740DAC"/>
    <w:rsid w:val="007412C7"/>
    <w:rsid w:val="007416E2"/>
    <w:rsid w:val="00741A7E"/>
    <w:rsid w:val="00741C71"/>
    <w:rsid w:val="0074246B"/>
    <w:rsid w:val="00742D7C"/>
    <w:rsid w:val="0074302C"/>
    <w:rsid w:val="0074437D"/>
    <w:rsid w:val="00744CC8"/>
    <w:rsid w:val="0074510C"/>
    <w:rsid w:val="0074580D"/>
    <w:rsid w:val="00746922"/>
    <w:rsid w:val="00746A0E"/>
    <w:rsid w:val="007470F4"/>
    <w:rsid w:val="00747AF7"/>
    <w:rsid w:val="00747D1F"/>
    <w:rsid w:val="007502CB"/>
    <w:rsid w:val="00750879"/>
    <w:rsid w:val="00750BA6"/>
    <w:rsid w:val="00751F83"/>
    <w:rsid w:val="007524D5"/>
    <w:rsid w:val="00752BB4"/>
    <w:rsid w:val="00752F6E"/>
    <w:rsid w:val="00752FE6"/>
    <w:rsid w:val="007536FA"/>
    <w:rsid w:val="00753C27"/>
    <w:rsid w:val="00753CE5"/>
    <w:rsid w:val="007544B7"/>
    <w:rsid w:val="007544DC"/>
    <w:rsid w:val="007548A8"/>
    <w:rsid w:val="00754C9B"/>
    <w:rsid w:val="00754F8F"/>
    <w:rsid w:val="007556B6"/>
    <w:rsid w:val="00755DF2"/>
    <w:rsid w:val="00756089"/>
    <w:rsid w:val="0075670B"/>
    <w:rsid w:val="00756B3F"/>
    <w:rsid w:val="00756ECF"/>
    <w:rsid w:val="00757973"/>
    <w:rsid w:val="00757A1C"/>
    <w:rsid w:val="00757DE4"/>
    <w:rsid w:val="00760272"/>
    <w:rsid w:val="0076047B"/>
    <w:rsid w:val="007604AF"/>
    <w:rsid w:val="00760A52"/>
    <w:rsid w:val="00760D45"/>
    <w:rsid w:val="00760FDB"/>
    <w:rsid w:val="00761492"/>
    <w:rsid w:val="007626DF"/>
    <w:rsid w:val="00762884"/>
    <w:rsid w:val="0076326C"/>
    <w:rsid w:val="0076341F"/>
    <w:rsid w:val="007635F6"/>
    <w:rsid w:val="0076382A"/>
    <w:rsid w:val="0076453E"/>
    <w:rsid w:val="00765559"/>
    <w:rsid w:val="00765C3E"/>
    <w:rsid w:val="00765CB9"/>
    <w:rsid w:val="00765F0E"/>
    <w:rsid w:val="007666F7"/>
    <w:rsid w:val="0076686F"/>
    <w:rsid w:val="007668B4"/>
    <w:rsid w:val="00767054"/>
    <w:rsid w:val="007672ED"/>
    <w:rsid w:val="007679DA"/>
    <w:rsid w:val="007704CB"/>
    <w:rsid w:val="00771F00"/>
    <w:rsid w:val="007721E6"/>
    <w:rsid w:val="007728E8"/>
    <w:rsid w:val="0077290E"/>
    <w:rsid w:val="00772953"/>
    <w:rsid w:val="00772C6A"/>
    <w:rsid w:val="0077339E"/>
    <w:rsid w:val="007734EA"/>
    <w:rsid w:val="0077464E"/>
    <w:rsid w:val="00774AA9"/>
    <w:rsid w:val="00774F74"/>
    <w:rsid w:val="00775638"/>
    <w:rsid w:val="00775C92"/>
    <w:rsid w:val="007770F0"/>
    <w:rsid w:val="007774B4"/>
    <w:rsid w:val="0077766C"/>
    <w:rsid w:val="00777776"/>
    <w:rsid w:val="007779AF"/>
    <w:rsid w:val="00777E98"/>
    <w:rsid w:val="007804C1"/>
    <w:rsid w:val="00781191"/>
    <w:rsid w:val="0078130B"/>
    <w:rsid w:val="007818F9"/>
    <w:rsid w:val="007823A4"/>
    <w:rsid w:val="0078298D"/>
    <w:rsid w:val="00782EA6"/>
    <w:rsid w:val="00783BE0"/>
    <w:rsid w:val="00783E7B"/>
    <w:rsid w:val="00784919"/>
    <w:rsid w:val="00784DF9"/>
    <w:rsid w:val="00784E5E"/>
    <w:rsid w:val="00785920"/>
    <w:rsid w:val="00785CB3"/>
    <w:rsid w:val="00786252"/>
    <w:rsid w:val="0078630B"/>
    <w:rsid w:val="0078732F"/>
    <w:rsid w:val="00787631"/>
    <w:rsid w:val="00790031"/>
    <w:rsid w:val="007901E7"/>
    <w:rsid w:val="0079066D"/>
    <w:rsid w:val="00790B7D"/>
    <w:rsid w:val="00790E72"/>
    <w:rsid w:val="007911A4"/>
    <w:rsid w:val="00791756"/>
    <w:rsid w:val="00791833"/>
    <w:rsid w:val="00791B66"/>
    <w:rsid w:val="00791BB0"/>
    <w:rsid w:val="007921EE"/>
    <w:rsid w:val="007925A6"/>
    <w:rsid w:val="00792EAF"/>
    <w:rsid w:val="007934C5"/>
    <w:rsid w:val="0079370D"/>
    <w:rsid w:val="00793CB1"/>
    <w:rsid w:val="007940BA"/>
    <w:rsid w:val="00794B60"/>
    <w:rsid w:val="00794E01"/>
    <w:rsid w:val="00795E6A"/>
    <w:rsid w:val="00796F67"/>
    <w:rsid w:val="007974BE"/>
    <w:rsid w:val="00797B2C"/>
    <w:rsid w:val="00797F76"/>
    <w:rsid w:val="007A01C2"/>
    <w:rsid w:val="007A048B"/>
    <w:rsid w:val="007A07AF"/>
    <w:rsid w:val="007A0C9D"/>
    <w:rsid w:val="007A0E98"/>
    <w:rsid w:val="007A263D"/>
    <w:rsid w:val="007A27ED"/>
    <w:rsid w:val="007A3760"/>
    <w:rsid w:val="007A3AD6"/>
    <w:rsid w:val="007A3E1E"/>
    <w:rsid w:val="007A3E31"/>
    <w:rsid w:val="007A3FF3"/>
    <w:rsid w:val="007A4169"/>
    <w:rsid w:val="007A445E"/>
    <w:rsid w:val="007A4822"/>
    <w:rsid w:val="007A499B"/>
    <w:rsid w:val="007A5027"/>
    <w:rsid w:val="007A5301"/>
    <w:rsid w:val="007A5598"/>
    <w:rsid w:val="007A5E83"/>
    <w:rsid w:val="007A6BDE"/>
    <w:rsid w:val="007A712E"/>
    <w:rsid w:val="007A76E5"/>
    <w:rsid w:val="007A78AC"/>
    <w:rsid w:val="007A7D88"/>
    <w:rsid w:val="007A7F75"/>
    <w:rsid w:val="007B00EB"/>
    <w:rsid w:val="007B0EF9"/>
    <w:rsid w:val="007B116D"/>
    <w:rsid w:val="007B12DF"/>
    <w:rsid w:val="007B1312"/>
    <w:rsid w:val="007B13EC"/>
    <w:rsid w:val="007B15D6"/>
    <w:rsid w:val="007B161F"/>
    <w:rsid w:val="007B1A1F"/>
    <w:rsid w:val="007B1AED"/>
    <w:rsid w:val="007B1B12"/>
    <w:rsid w:val="007B1DEC"/>
    <w:rsid w:val="007B321C"/>
    <w:rsid w:val="007B393F"/>
    <w:rsid w:val="007B3CA5"/>
    <w:rsid w:val="007B3E2C"/>
    <w:rsid w:val="007B4125"/>
    <w:rsid w:val="007B4831"/>
    <w:rsid w:val="007B4962"/>
    <w:rsid w:val="007B4AEC"/>
    <w:rsid w:val="007B53E1"/>
    <w:rsid w:val="007B56E5"/>
    <w:rsid w:val="007B57D0"/>
    <w:rsid w:val="007B5A46"/>
    <w:rsid w:val="007B5B4C"/>
    <w:rsid w:val="007B5E07"/>
    <w:rsid w:val="007B60DD"/>
    <w:rsid w:val="007B689E"/>
    <w:rsid w:val="007B6959"/>
    <w:rsid w:val="007B6DE4"/>
    <w:rsid w:val="007B6EAD"/>
    <w:rsid w:val="007B7008"/>
    <w:rsid w:val="007B73A5"/>
    <w:rsid w:val="007B750E"/>
    <w:rsid w:val="007C0797"/>
    <w:rsid w:val="007C07ED"/>
    <w:rsid w:val="007C1011"/>
    <w:rsid w:val="007C195C"/>
    <w:rsid w:val="007C1A78"/>
    <w:rsid w:val="007C1AAA"/>
    <w:rsid w:val="007C1D65"/>
    <w:rsid w:val="007C1D94"/>
    <w:rsid w:val="007C2409"/>
    <w:rsid w:val="007C2B49"/>
    <w:rsid w:val="007C2D4F"/>
    <w:rsid w:val="007C2FB8"/>
    <w:rsid w:val="007C3328"/>
    <w:rsid w:val="007C3802"/>
    <w:rsid w:val="007C4649"/>
    <w:rsid w:val="007C5EDE"/>
    <w:rsid w:val="007C6188"/>
    <w:rsid w:val="007C61BB"/>
    <w:rsid w:val="007C631A"/>
    <w:rsid w:val="007C6438"/>
    <w:rsid w:val="007C669E"/>
    <w:rsid w:val="007C68BE"/>
    <w:rsid w:val="007C6DBD"/>
    <w:rsid w:val="007C7441"/>
    <w:rsid w:val="007D08C1"/>
    <w:rsid w:val="007D11E2"/>
    <w:rsid w:val="007D1760"/>
    <w:rsid w:val="007D1ED1"/>
    <w:rsid w:val="007D240B"/>
    <w:rsid w:val="007D2E7F"/>
    <w:rsid w:val="007D2EAF"/>
    <w:rsid w:val="007D2F54"/>
    <w:rsid w:val="007D41AD"/>
    <w:rsid w:val="007D4204"/>
    <w:rsid w:val="007D4D19"/>
    <w:rsid w:val="007D4F36"/>
    <w:rsid w:val="007D511E"/>
    <w:rsid w:val="007D55C9"/>
    <w:rsid w:val="007D6191"/>
    <w:rsid w:val="007D650F"/>
    <w:rsid w:val="007D66F6"/>
    <w:rsid w:val="007D70A4"/>
    <w:rsid w:val="007D7F5A"/>
    <w:rsid w:val="007E0287"/>
    <w:rsid w:val="007E06DA"/>
    <w:rsid w:val="007E08EA"/>
    <w:rsid w:val="007E0A5D"/>
    <w:rsid w:val="007E0D86"/>
    <w:rsid w:val="007E1681"/>
    <w:rsid w:val="007E1969"/>
    <w:rsid w:val="007E1B5A"/>
    <w:rsid w:val="007E1C4F"/>
    <w:rsid w:val="007E1D30"/>
    <w:rsid w:val="007E1FFC"/>
    <w:rsid w:val="007E24EE"/>
    <w:rsid w:val="007E28D6"/>
    <w:rsid w:val="007E2C63"/>
    <w:rsid w:val="007E35B7"/>
    <w:rsid w:val="007E397A"/>
    <w:rsid w:val="007E3EC6"/>
    <w:rsid w:val="007E46B0"/>
    <w:rsid w:val="007E4A3A"/>
    <w:rsid w:val="007E676E"/>
    <w:rsid w:val="007E6CF5"/>
    <w:rsid w:val="007E7008"/>
    <w:rsid w:val="007E78D1"/>
    <w:rsid w:val="007E7DC9"/>
    <w:rsid w:val="007E7E0D"/>
    <w:rsid w:val="007E7F31"/>
    <w:rsid w:val="007F0287"/>
    <w:rsid w:val="007F052B"/>
    <w:rsid w:val="007F1284"/>
    <w:rsid w:val="007F14DA"/>
    <w:rsid w:val="007F15CA"/>
    <w:rsid w:val="007F1BA7"/>
    <w:rsid w:val="007F24C0"/>
    <w:rsid w:val="007F288A"/>
    <w:rsid w:val="007F3D0A"/>
    <w:rsid w:val="007F3D32"/>
    <w:rsid w:val="007F3D6C"/>
    <w:rsid w:val="007F488B"/>
    <w:rsid w:val="007F48D8"/>
    <w:rsid w:val="007F4C41"/>
    <w:rsid w:val="007F5041"/>
    <w:rsid w:val="007F505A"/>
    <w:rsid w:val="007F5758"/>
    <w:rsid w:val="007F581D"/>
    <w:rsid w:val="007F5ABC"/>
    <w:rsid w:val="007F6918"/>
    <w:rsid w:val="007F6B36"/>
    <w:rsid w:val="007F6FC7"/>
    <w:rsid w:val="007F71CF"/>
    <w:rsid w:val="007F7455"/>
    <w:rsid w:val="008001A2"/>
    <w:rsid w:val="008004AE"/>
    <w:rsid w:val="008004C9"/>
    <w:rsid w:val="00800832"/>
    <w:rsid w:val="00800A62"/>
    <w:rsid w:val="00800B90"/>
    <w:rsid w:val="00800FED"/>
    <w:rsid w:val="00801D1D"/>
    <w:rsid w:val="00801F75"/>
    <w:rsid w:val="00802069"/>
    <w:rsid w:val="008020B3"/>
    <w:rsid w:val="008027D6"/>
    <w:rsid w:val="00802949"/>
    <w:rsid w:val="00802BD3"/>
    <w:rsid w:val="00803215"/>
    <w:rsid w:val="00803482"/>
    <w:rsid w:val="00803663"/>
    <w:rsid w:val="0080387A"/>
    <w:rsid w:val="00804951"/>
    <w:rsid w:val="00804B49"/>
    <w:rsid w:val="00806299"/>
    <w:rsid w:val="00806778"/>
    <w:rsid w:val="008069F1"/>
    <w:rsid w:val="008069F5"/>
    <w:rsid w:val="00807786"/>
    <w:rsid w:val="00807D8E"/>
    <w:rsid w:val="00807DEA"/>
    <w:rsid w:val="0081013A"/>
    <w:rsid w:val="00811763"/>
    <w:rsid w:val="0081194A"/>
    <w:rsid w:val="00811BCE"/>
    <w:rsid w:val="00812020"/>
    <w:rsid w:val="008120A0"/>
    <w:rsid w:val="0081250D"/>
    <w:rsid w:val="00812E56"/>
    <w:rsid w:val="0081306E"/>
    <w:rsid w:val="008132B7"/>
    <w:rsid w:val="0081374B"/>
    <w:rsid w:val="00813757"/>
    <w:rsid w:val="00813CEC"/>
    <w:rsid w:val="00813E9D"/>
    <w:rsid w:val="008145AC"/>
    <w:rsid w:val="00814780"/>
    <w:rsid w:val="0081504A"/>
    <w:rsid w:val="00815548"/>
    <w:rsid w:val="00815552"/>
    <w:rsid w:val="00815A62"/>
    <w:rsid w:val="00815BEB"/>
    <w:rsid w:val="00815C59"/>
    <w:rsid w:val="00815F57"/>
    <w:rsid w:val="00816BBB"/>
    <w:rsid w:val="00816D0F"/>
    <w:rsid w:val="0081709D"/>
    <w:rsid w:val="00817AEE"/>
    <w:rsid w:val="00817BB0"/>
    <w:rsid w:val="00817D6C"/>
    <w:rsid w:val="00820443"/>
    <w:rsid w:val="00820550"/>
    <w:rsid w:val="0082078E"/>
    <w:rsid w:val="0082084B"/>
    <w:rsid w:val="00820922"/>
    <w:rsid w:val="0082103F"/>
    <w:rsid w:val="00821796"/>
    <w:rsid w:val="00821A7A"/>
    <w:rsid w:val="00822352"/>
    <w:rsid w:val="00822F19"/>
    <w:rsid w:val="00823109"/>
    <w:rsid w:val="00823529"/>
    <w:rsid w:val="008237C8"/>
    <w:rsid w:val="00824A08"/>
    <w:rsid w:val="00824A76"/>
    <w:rsid w:val="0082553C"/>
    <w:rsid w:val="0082601B"/>
    <w:rsid w:val="0082616C"/>
    <w:rsid w:val="00826411"/>
    <w:rsid w:val="00826432"/>
    <w:rsid w:val="00826575"/>
    <w:rsid w:val="008265A0"/>
    <w:rsid w:val="00826F69"/>
    <w:rsid w:val="00827935"/>
    <w:rsid w:val="00830451"/>
    <w:rsid w:val="008308C7"/>
    <w:rsid w:val="00830D6B"/>
    <w:rsid w:val="008327B7"/>
    <w:rsid w:val="00832F06"/>
    <w:rsid w:val="00833425"/>
    <w:rsid w:val="0083434F"/>
    <w:rsid w:val="00834B25"/>
    <w:rsid w:val="00834B64"/>
    <w:rsid w:val="00834D1A"/>
    <w:rsid w:val="008353C9"/>
    <w:rsid w:val="00835A75"/>
    <w:rsid w:val="00835C09"/>
    <w:rsid w:val="0083674D"/>
    <w:rsid w:val="00836C10"/>
    <w:rsid w:val="00837174"/>
    <w:rsid w:val="008371B6"/>
    <w:rsid w:val="00837C8C"/>
    <w:rsid w:val="00840153"/>
    <w:rsid w:val="00840252"/>
    <w:rsid w:val="00840267"/>
    <w:rsid w:val="0084063A"/>
    <w:rsid w:val="00840645"/>
    <w:rsid w:val="0084112D"/>
    <w:rsid w:val="0084169E"/>
    <w:rsid w:val="00842234"/>
    <w:rsid w:val="0084293A"/>
    <w:rsid w:val="00842C05"/>
    <w:rsid w:val="00842DF5"/>
    <w:rsid w:val="00842EB6"/>
    <w:rsid w:val="008430FF"/>
    <w:rsid w:val="008434C1"/>
    <w:rsid w:val="00843694"/>
    <w:rsid w:val="00843B78"/>
    <w:rsid w:val="00843D81"/>
    <w:rsid w:val="00844833"/>
    <w:rsid w:val="00844889"/>
    <w:rsid w:val="00844CFA"/>
    <w:rsid w:val="00844E35"/>
    <w:rsid w:val="00845142"/>
    <w:rsid w:val="00845CEB"/>
    <w:rsid w:val="00845D63"/>
    <w:rsid w:val="00845F41"/>
    <w:rsid w:val="0084654B"/>
    <w:rsid w:val="0084670F"/>
    <w:rsid w:val="008468A6"/>
    <w:rsid w:val="00847680"/>
    <w:rsid w:val="00847FE0"/>
    <w:rsid w:val="00850021"/>
    <w:rsid w:val="008501D1"/>
    <w:rsid w:val="008505C0"/>
    <w:rsid w:val="00850A70"/>
    <w:rsid w:val="00850ACD"/>
    <w:rsid w:val="00850D83"/>
    <w:rsid w:val="008511BD"/>
    <w:rsid w:val="008514E5"/>
    <w:rsid w:val="00851C7B"/>
    <w:rsid w:val="00852480"/>
    <w:rsid w:val="008526D9"/>
    <w:rsid w:val="0085273E"/>
    <w:rsid w:val="00852EAD"/>
    <w:rsid w:val="008536E0"/>
    <w:rsid w:val="00854204"/>
    <w:rsid w:val="008544CC"/>
    <w:rsid w:val="0085545B"/>
    <w:rsid w:val="008555A8"/>
    <w:rsid w:val="008562AA"/>
    <w:rsid w:val="00856880"/>
    <w:rsid w:val="008576DE"/>
    <w:rsid w:val="008605ED"/>
    <w:rsid w:val="008609FC"/>
    <w:rsid w:val="00860B33"/>
    <w:rsid w:val="00860E28"/>
    <w:rsid w:val="008621B7"/>
    <w:rsid w:val="0086254B"/>
    <w:rsid w:val="00862CBC"/>
    <w:rsid w:val="008635D6"/>
    <w:rsid w:val="00863A8D"/>
    <w:rsid w:val="00863A91"/>
    <w:rsid w:val="00863CA5"/>
    <w:rsid w:val="00863F56"/>
    <w:rsid w:val="008640A9"/>
    <w:rsid w:val="008642CA"/>
    <w:rsid w:val="008647AA"/>
    <w:rsid w:val="008647EC"/>
    <w:rsid w:val="008655A0"/>
    <w:rsid w:val="0086575C"/>
    <w:rsid w:val="008672C1"/>
    <w:rsid w:val="008673B6"/>
    <w:rsid w:val="00867BD2"/>
    <w:rsid w:val="00867E8E"/>
    <w:rsid w:val="0087050E"/>
    <w:rsid w:val="00870730"/>
    <w:rsid w:val="00870AE3"/>
    <w:rsid w:val="0087127A"/>
    <w:rsid w:val="00872F4C"/>
    <w:rsid w:val="00873922"/>
    <w:rsid w:val="00873C04"/>
    <w:rsid w:val="008742B6"/>
    <w:rsid w:val="008742FA"/>
    <w:rsid w:val="00874491"/>
    <w:rsid w:val="00874A9F"/>
    <w:rsid w:val="00874D22"/>
    <w:rsid w:val="00875021"/>
    <w:rsid w:val="008760AF"/>
    <w:rsid w:val="0087676F"/>
    <w:rsid w:val="008768D8"/>
    <w:rsid w:val="008770F9"/>
    <w:rsid w:val="00877389"/>
    <w:rsid w:val="008807E1"/>
    <w:rsid w:val="008819BF"/>
    <w:rsid w:val="008823C4"/>
    <w:rsid w:val="00882D0A"/>
    <w:rsid w:val="008831F8"/>
    <w:rsid w:val="00883381"/>
    <w:rsid w:val="00883E51"/>
    <w:rsid w:val="008845D2"/>
    <w:rsid w:val="00884651"/>
    <w:rsid w:val="008851A9"/>
    <w:rsid w:val="008853D1"/>
    <w:rsid w:val="00885411"/>
    <w:rsid w:val="0088662E"/>
    <w:rsid w:val="00886636"/>
    <w:rsid w:val="00886D8A"/>
    <w:rsid w:val="0088782F"/>
    <w:rsid w:val="00890A69"/>
    <w:rsid w:val="00891033"/>
    <w:rsid w:val="0089124C"/>
    <w:rsid w:val="0089136F"/>
    <w:rsid w:val="0089144D"/>
    <w:rsid w:val="0089192E"/>
    <w:rsid w:val="008920FA"/>
    <w:rsid w:val="00892681"/>
    <w:rsid w:val="008926DE"/>
    <w:rsid w:val="00892898"/>
    <w:rsid w:val="00892DB8"/>
    <w:rsid w:val="00893ED6"/>
    <w:rsid w:val="00893F6B"/>
    <w:rsid w:val="00894177"/>
    <w:rsid w:val="00894235"/>
    <w:rsid w:val="00894355"/>
    <w:rsid w:val="008947BC"/>
    <w:rsid w:val="0089525D"/>
    <w:rsid w:val="00895868"/>
    <w:rsid w:val="00895B9E"/>
    <w:rsid w:val="00896309"/>
    <w:rsid w:val="00896394"/>
    <w:rsid w:val="0089695C"/>
    <w:rsid w:val="008969F4"/>
    <w:rsid w:val="00896A6E"/>
    <w:rsid w:val="00896BF3"/>
    <w:rsid w:val="008974FD"/>
    <w:rsid w:val="0089761F"/>
    <w:rsid w:val="008979E3"/>
    <w:rsid w:val="00897AF4"/>
    <w:rsid w:val="008A003B"/>
    <w:rsid w:val="008A08AE"/>
    <w:rsid w:val="008A3382"/>
    <w:rsid w:val="008A3823"/>
    <w:rsid w:val="008A3E21"/>
    <w:rsid w:val="008A4E32"/>
    <w:rsid w:val="008A5049"/>
    <w:rsid w:val="008A507E"/>
    <w:rsid w:val="008A5400"/>
    <w:rsid w:val="008A5640"/>
    <w:rsid w:val="008A588B"/>
    <w:rsid w:val="008A5D91"/>
    <w:rsid w:val="008A5D98"/>
    <w:rsid w:val="008A6630"/>
    <w:rsid w:val="008A6C67"/>
    <w:rsid w:val="008A6E7E"/>
    <w:rsid w:val="008A7225"/>
    <w:rsid w:val="008A72C8"/>
    <w:rsid w:val="008A7329"/>
    <w:rsid w:val="008A7AB2"/>
    <w:rsid w:val="008B0744"/>
    <w:rsid w:val="008B0918"/>
    <w:rsid w:val="008B0C25"/>
    <w:rsid w:val="008B0FC4"/>
    <w:rsid w:val="008B12BA"/>
    <w:rsid w:val="008B1A81"/>
    <w:rsid w:val="008B20D9"/>
    <w:rsid w:val="008B3151"/>
    <w:rsid w:val="008B3259"/>
    <w:rsid w:val="008B3442"/>
    <w:rsid w:val="008B38C7"/>
    <w:rsid w:val="008B3947"/>
    <w:rsid w:val="008B3C61"/>
    <w:rsid w:val="008B3CCB"/>
    <w:rsid w:val="008B4688"/>
    <w:rsid w:val="008B4A7F"/>
    <w:rsid w:val="008B5D51"/>
    <w:rsid w:val="008B62CE"/>
    <w:rsid w:val="008B65B7"/>
    <w:rsid w:val="008B6B5F"/>
    <w:rsid w:val="008B6BDD"/>
    <w:rsid w:val="008B6CF5"/>
    <w:rsid w:val="008B79EF"/>
    <w:rsid w:val="008B7F04"/>
    <w:rsid w:val="008C017E"/>
    <w:rsid w:val="008C0E64"/>
    <w:rsid w:val="008C1545"/>
    <w:rsid w:val="008C16B1"/>
    <w:rsid w:val="008C239D"/>
    <w:rsid w:val="008C252B"/>
    <w:rsid w:val="008C26E4"/>
    <w:rsid w:val="008C2C83"/>
    <w:rsid w:val="008C2E3D"/>
    <w:rsid w:val="008C3324"/>
    <w:rsid w:val="008C36E8"/>
    <w:rsid w:val="008C3B88"/>
    <w:rsid w:val="008C3D11"/>
    <w:rsid w:val="008C3E4A"/>
    <w:rsid w:val="008C4887"/>
    <w:rsid w:val="008C4BCD"/>
    <w:rsid w:val="008C4D05"/>
    <w:rsid w:val="008C4D16"/>
    <w:rsid w:val="008C4E18"/>
    <w:rsid w:val="008C4F4B"/>
    <w:rsid w:val="008C4FB0"/>
    <w:rsid w:val="008C4FCF"/>
    <w:rsid w:val="008C5177"/>
    <w:rsid w:val="008C5A7D"/>
    <w:rsid w:val="008C5CD3"/>
    <w:rsid w:val="008C6BE8"/>
    <w:rsid w:val="008C6F96"/>
    <w:rsid w:val="008C7395"/>
    <w:rsid w:val="008C746C"/>
    <w:rsid w:val="008D045E"/>
    <w:rsid w:val="008D0474"/>
    <w:rsid w:val="008D0FCD"/>
    <w:rsid w:val="008D1A6E"/>
    <w:rsid w:val="008D1E60"/>
    <w:rsid w:val="008D2349"/>
    <w:rsid w:val="008D2354"/>
    <w:rsid w:val="008D26BC"/>
    <w:rsid w:val="008D2996"/>
    <w:rsid w:val="008D2F85"/>
    <w:rsid w:val="008D4691"/>
    <w:rsid w:val="008D47D6"/>
    <w:rsid w:val="008D4B60"/>
    <w:rsid w:val="008D4F5C"/>
    <w:rsid w:val="008D589D"/>
    <w:rsid w:val="008D5931"/>
    <w:rsid w:val="008D594E"/>
    <w:rsid w:val="008D59B7"/>
    <w:rsid w:val="008D5F59"/>
    <w:rsid w:val="008D6365"/>
    <w:rsid w:val="008D6659"/>
    <w:rsid w:val="008D720B"/>
    <w:rsid w:val="008D7548"/>
    <w:rsid w:val="008D7ADD"/>
    <w:rsid w:val="008D7E97"/>
    <w:rsid w:val="008E0055"/>
    <w:rsid w:val="008E0510"/>
    <w:rsid w:val="008E0809"/>
    <w:rsid w:val="008E0974"/>
    <w:rsid w:val="008E0F9E"/>
    <w:rsid w:val="008E1023"/>
    <w:rsid w:val="008E15E9"/>
    <w:rsid w:val="008E1805"/>
    <w:rsid w:val="008E19A5"/>
    <w:rsid w:val="008E19E7"/>
    <w:rsid w:val="008E19FA"/>
    <w:rsid w:val="008E2382"/>
    <w:rsid w:val="008E268D"/>
    <w:rsid w:val="008E2E13"/>
    <w:rsid w:val="008E31A1"/>
    <w:rsid w:val="008E36F3"/>
    <w:rsid w:val="008E4024"/>
    <w:rsid w:val="008E41B9"/>
    <w:rsid w:val="008E4B45"/>
    <w:rsid w:val="008E4D05"/>
    <w:rsid w:val="008E4DEB"/>
    <w:rsid w:val="008E5100"/>
    <w:rsid w:val="008E5837"/>
    <w:rsid w:val="008E6434"/>
    <w:rsid w:val="008E67A1"/>
    <w:rsid w:val="008E67C3"/>
    <w:rsid w:val="008E6905"/>
    <w:rsid w:val="008E6CC3"/>
    <w:rsid w:val="008E7331"/>
    <w:rsid w:val="008E7380"/>
    <w:rsid w:val="008E7908"/>
    <w:rsid w:val="008E7DFE"/>
    <w:rsid w:val="008F000F"/>
    <w:rsid w:val="008F0461"/>
    <w:rsid w:val="008F110E"/>
    <w:rsid w:val="008F1BD9"/>
    <w:rsid w:val="008F2259"/>
    <w:rsid w:val="008F2BBB"/>
    <w:rsid w:val="008F2C3E"/>
    <w:rsid w:val="008F2FC0"/>
    <w:rsid w:val="008F30A8"/>
    <w:rsid w:val="008F3167"/>
    <w:rsid w:val="008F3265"/>
    <w:rsid w:val="008F3344"/>
    <w:rsid w:val="008F3ED0"/>
    <w:rsid w:val="008F487F"/>
    <w:rsid w:val="008F4934"/>
    <w:rsid w:val="008F4BA2"/>
    <w:rsid w:val="008F4FF3"/>
    <w:rsid w:val="008F5FA9"/>
    <w:rsid w:val="008F6F49"/>
    <w:rsid w:val="008F7740"/>
    <w:rsid w:val="008F7A3A"/>
    <w:rsid w:val="00900050"/>
    <w:rsid w:val="00900542"/>
    <w:rsid w:val="00900925"/>
    <w:rsid w:val="00901A94"/>
    <w:rsid w:val="0090244C"/>
    <w:rsid w:val="0090269D"/>
    <w:rsid w:val="0090315E"/>
    <w:rsid w:val="0090346B"/>
    <w:rsid w:val="00903E6A"/>
    <w:rsid w:val="0090402E"/>
    <w:rsid w:val="009041DE"/>
    <w:rsid w:val="00904721"/>
    <w:rsid w:val="009052A4"/>
    <w:rsid w:val="00905461"/>
    <w:rsid w:val="009054BB"/>
    <w:rsid w:val="00905C0C"/>
    <w:rsid w:val="00905C82"/>
    <w:rsid w:val="009064BC"/>
    <w:rsid w:val="00906943"/>
    <w:rsid w:val="00906D28"/>
    <w:rsid w:val="00906F3C"/>
    <w:rsid w:val="009076AF"/>
    <w:rsid w:val="009102D8"/>
    <w:rsid w:val="0091201D"/>
    <w:rsid w:val="0091245A"/>
    <w:rsid w:val="009126F2"/>
    <w:rsid w:val="009135AB"/>
    <w:rsid w:val="009139ED"/>
    <w:rsid w:val="00913CEC"/>
    <w:rsid w:val="00913DCC"/>
    <w:rsid w:val="00914735"/>
    <w:rsid w:val="00914941"/>
    <w:rsid w:val="00914993"/>
    <w:rsid w:val="00914A75"/>
    <w:rsid w:val="00914ED7"/>
    <w:rsid w:val="009159FD"/>
    <w:rsid w:val="009165D3"/>
    <w:rsid w:val="00916FC7"/>
    <w:rsid w:val="009170B5"/>
    <w:rsid w:val="0091719C"/>
    <w:rsid w:val="00917D02"/>
    <w:rsid w:val="00917F75"/>
    <w:rsid w:val="009201CE"/>
    <w:rsid w:val="009206DB"/>
    <w:rsid w:val="0092099A"/>
    <w:rsid w:val="00921B95"/>
    <w:rsid w:val="00921D81"/>
    <w:rsid w:val="00921F3D"/>
    <w:rsid w:val="00921F3E"/>
    <w:rsid w:val="0092269C"/>
    <w:rsid w:val="0092290D"/>
    <w:rsid w:val="00922B17"/>
    <w:rsid w:val="0092316E"/>
    <w:rsid w:val="009232E0"/>
    <w:rsid w:val="00923343"/>
    <w:rsid w:val="0092342D"/>
    <w:rsid w:val="009239A2"/>
    <w:rsid w:val="00923A1E"/>
    <w:rsid w:val="00923CB2"/>
    <w:rsid w:val="00923F84"/>
    <w:rsid w:val="00924C98"/>
    <w:rsid w:val="00924F38"/>
    <w:rsid w:val="009253EF"/>
    <w:rsid w:val="009264C5"/>
    <w:rsid w:val="0092660F"/>
    <w:rsid w:val="0092675D"/>
    <w:rsid w:val="0092675E"/>
    <w:rsid w:val="00926B7A"/>
    <w:rsid w:val="00926E9C"/>
    <w:rsid w:val="009270A7"/>
    <w:rsid w:val="009272D4"/>
    <w:rsid w:val="009278BD"/>
    <w:rsid w:val="00927CB5"/>
    <w:rsid w:val="00930D8C"/>
    <w:rsid w:val="009310A5"/>
    <w:rsid w:val="0093146B"/>
    <w:rsid w:val="009316B5"/>
    <w:rsid w:val="009316F9"/>
    <w:rsid w:val="00932921"/>
    <w:rsid w:val="00932AE0"/>
    <w:rsid w:val="00932B7B"/>
    <w:rsid w:val="00932D1E"/>
    <w:rsid w:val="00932D36"/>
    <w:rsid w:val="009334A6"/>
    <w:rsid w:val="00933A38"/>
    <w:rsid w:val="00933AAD"/>
    <w:rsid w:val="00933D6C"/>
    <w:rsid w:val="00934145"/>
    <w:rsid w:val="00934836"/>
    <w:rsid w:val="00934913"/>
    <w:rsid w:val="009349E8"/>
    <w:rsid w:val="00934C8F"/>
    <w:rsid w:val="00934E63"/>
    <w:rsid w:val="009351B4"/>
    <w:rsid w:val="00935F76"/>
    <w:rsid w:val="00936125"/>
    <w:rsid w:val="00936212"/>
    <w:rsid w:val="00936785"/>
    <w:rsid w:val="00936D92"/>
    <w:rsid w:val="0093754B"/>
    <w:rsid w:val="009375D6"/>
    <w:rsid w:val="00937D13"/>
    <w:rsid w:val="009415DF"/>
    <w:rsid w:val="009415FE"/>
    <w:rsid w:val="00941660"/>
    <w:rsid w:val="0094171F"/>
    <w:rsid w:val="009419EA"/>
    <w:rsid w:val="00941A8C"/>
    <w:rsid w:val="00941C85"/>
    <w:rsid w:val="00941DBF"/>
    <w:rsid w:val="00942277"/>
    <w:rsid w:val="009431DB"/>
    <w:rsid w:val="009439C8"/>
    <w:rsid w:val="00943C8F"/>
    <w:rsid w:val="00943E62"/>
    <w:rsid w:val="0094404B"/>
    <w:rsid w:val="00944873"/>
    <w:rsid w:val="009449B6"/>
    <w:rsid w:val="00944A31"/>
    <w:rsid w:val="00944DF6"/>
    <w:rsid w:val="00945125"/>
    <w:rsid w:val="00945228"/>
    <w:rsid w:val="00945474"/>
    <w:rsid w:val="009462E8"/>
    <w:rsid w:val="00946509"/>
    <w:rsid w:val="00946A03"/>
    <w:rsid w:val="00946A18"/>
    <w:rsid w:val="00946D02"/>
    <w:rsid w:val="00946E56"/>
    <w:rsid w:val="00947E05"/>
    <w:rsid w:val="00947F0C"/>
    <w:rsid w:val="0095001B"/>
    <w:rsid w:val="009501ED"/>
    <w:rsid w:val="00950202"/>
    <w:rsid w:val="00950316"/>
    <w:rsid w:val="0095131D"/>
    <w:rsid w:val="009518DA"/>
    <w:rsid w:val="00951A1B"/>
    <w:rsid w:val="00951E5C"/>
    <w:rsid w:val="009524B9"/>
    <w:rsid w:val="0095274F"/>
    <w:rsid w:val="00952BEF"/>
    <w:rsid w:val="00952F7C"/>
    <w:rsid w:val="009535DF"/>
    <w:rsid w:val="009538FC"/>
    <w:rsid w:val="00953AEE"/>
    <w:rsid w:val="00953E29"/>
    <w:rsid w:val="00954131"/>
    <w:rsid w:val="009544EA"/>
    <w:rsid w:val="0095472C"/>
    <w:rsid w:val="009547F8"/>
    <w:rsid w:val="00954D17"/>
    <w:rsid w:val="00954E82"/>
    <w:rsid w:val="00954EFD"/>
    <w:rsid w:val="00955C64"/>
    <w:rsid w:val="00955FB7"/>
    <w:rsid w:val="00956567"/>
    <w:rsid w:val="00956612"/>
    <w:rsid w:val="00956972"/>
    <w:rsid w:val="00956B74"/>
    <w:rsid w:val="00956D79"/>
    <w:rsid w:val="00956D84"/>
    <w:rsid w:val="00957399"/>
    <w:rsid w:val="00957CB4"/>
    <w:rsid w:val="00960837"/>
    <w:rsid w:val="009609D7"/>
    <w:rsid w:val="00960C43"/>
    <w:rsid w:val="00960E2B"/>
    <w:rsid w:val="0096189F"/>
    <w:rsid w:val="009618AC"/>
    <w:rsid w:val="009619B6"/>
    <w:rsid w:val="009619E8"/>
    <w:rsid w:val="0096209D"/>
    <w:rsid w:val="009622AC"/>
    <w:rsid w:val="0096276B"/>
    <w:rsid w:val="00962807"/>
    <w:rsid w:val="009629FE"/>
    <w:rsid w:val="00962B71"/>
    <w:rsid w:val="00963412"/>
    <w:rsid w:val="00963638"/>
    <w:rsid w:val="009648DF"/>
    <w:rsid w:val="00964B64"/>
    <w:rsid w:val="00964BD7"/>
    <w:rsid w:val="00964C3C"/>
    <w:rsid w:val="00964C5A"/>
    <w:rsid w:val="00964D92"/>
    <w:rsid w:val="00964FFD"/>
    <w:rsid w:val="0096536A"/>
    <w:rsid w:val="009655E8"/>
    <w:rsid w:val="00965920"/>
    <w:rsid w:val="00965ADF"/>
    <w:rsid w:val="00966592"/>
    <w:rsid w:val="0096761B"/>
    <w:rsid w:val="00967893"/>
    <w:rsid w:val="00967939"/>
    <w:rsid w:val="00967B6E"/>
    <w:rsid w:val="00967E63"/>
    <w:rsid w:val="00967F04"/>
    <w:rsid w:val="00968751"/>
    <w:rsid w:val="0097008C"/>
    <w:rsid w:val="0097072E"/>
    <w:rsid w:val="00970B18"/>
    <w:rsid w:val="00970B79"/>
    <w:rsid w:val="00970CCE"/>
    <w:rsid w:val="00971180"/>
    <w:rsid w:val="00971A98"/>
    <w:rsid w:val="00971E4E"/>
    <w:rsid w:val="00971FDC"/>
    <w:rsid w:val="0097265B"/>
    <w:rsid w:val="00972A76"/>
    <w:rsid w:val="00972B91"/>
    <w:rsid w:val="00973157"/>
    <w:rsid w:val="00973B48"/>
    <w:rsid w:val="00973C89"/>
    <w:rsid w:val="009742D1"/>
    <w:rsid w:val="00974320"/>
    <w:rsid w:val="00974A63"/>
    <w:rsid w:val="0097519B"/>
    <w:rsid w:val="00975402"/>
    <w:rsid w:val="0097556D"/>
    <w:rsid w:val="00975B11"/>
    <w:rsid w:val="00975CFC"/>
    <w:rsid w:val="00975E4D"/>
    <w:rsid w:val="00975EB9"/>
    <w:rsid w:val="0097644A"/>
    <w:rsid w:val="00976822"/>
    <w:rsid w:val="00976CDD"/>
    <w:rsid w:val="009770CE"/>
    <w:rsid w:val="009771F3"/>
    <w:rsid w:val="00977B4F"/>
    <w:rsid w:val="00977CB9"/>
    <w:rsid w:val="00977E10"/>
    <w:rsid w:val="00980335"/>
    <w:rsid w:val="00980A43"/>
    <w:rsid w:val="0098131A"/>
    <w:rsid w:val="00981424"/>
    <w:rsid w:val="00981971"/>
    <w:rsid w:val="00981C92"/>
    <w:rsid w:val="009821FA"/>
    <w:rsid w:val="009825E1"/>
    <w:rsid w:val="0098267F"/>
    <w:rsid w:val="0098284D"/>
    <w:rsid w:val="00982DB7"/>
    <w:rsid w:val="00982F0C"/>
    <w:rsid w:val="00983206"/>
    <w:rsid w:val="00983235"/>
    <w:rsid w:val="009835AD"/>
    <w:rsid w:val="009839E6"/>
    <w:rsid w:val="00983B5B"/>
    <w:rsid w:val="00984A10"/>
    <w:rsid w:val="00985043"/>
    <w:rsid w:val="0098524F"/>
    <w:rsid w:val="0098532D"/>
    <w:rsid w:val="009857B6"/>
    <w:rsid w:val="009857E9"/>
    <w:rsid w:val="0098587B"/>
    <w:rsid w:val="00985D2B"/>
    <w:rsid w:val="00985E0B"/>
    <w:rsid w:val="00985FF5"/>
    <w:rsid w:val="00985FF7"/>
    <w:rsid w:val="009864E9"/>
    <w:rsid w:val="00986E6F"/>
    <w:rsid w:val="00986F8C"/>
    <w:rsid w:val="00987245"/>
    <w:rsid w:val="009874C2"/>
    <w:rsid w:val="00987BA2"/>
    <w:rsid w:val="00990041"/>
    <w:rsid w:val="009902F5"/>
    <w:rsid w:val="009906FD"/>
    <w:rsid w:val="00990B6E"/>
    <w:rsid w:val="009919AB"/>
    <w:rsid w:val="00991ACD"/>
    <w:rsid w:val="00991CED"/>
    <w:rsid w:val="00992431"/>
    <w:rsid w:val="00992BD6"/>
    <w:rsid w:val="009932B0"/>
    <w:rsid w:val="009934B2"/>
    <w:rsid w:val="00993520"/>
    <w:rsid w:val="0099413C"/>
    <w:rsid w:val="00994A96"/>
    <w:rsid w:val="00994AF5"/>
    <w:rsid w:val="009953F5"/>
    <w:rsid w:val="0099591D"/>
    <w:rsid w:val="009970CD"/>
    <w:rsid w:val="009973A2"/>
    <w:rsid w:val="00997607"/>
    <w:rsid w:val="00997E3D"/>
    <w:rsid w:val="00997FA8"/>
    <w:rsid w:val="00997FC9"/>
    <w:rsid w:val="009A029C"/>
    <w:rsid w:val="009A077F"/>
    <w:rsid w:val="009A0B9D"/>
    <w:rsid w:val="009A0E79"/>
    <w:rsid w:val="009A11DB"/>
    <w:rsid w:val="009A1582"/>
    <w:rsid w:val="009A1621"/>
    <w:rsid w:val="009A16FE"/>
    <w:rsid w:val="009A1934"/>
    <w:rsid w:val="009A19DD"/>
    <w:rsid w:val="009A1A53"/>
    <w:rsid w:val="009A2498"/>
    <w:rsid w:val="009A2537"/>
    <w:rsid w:val="009A28D6"/>
    <w:rsid w:val="009A2A55"/>
    <w:rsid w:val="009A3BF1"/>
    <w:rsid w:val="009A3E50"/>
    <w:rsid w:val="009A4640"/>
    <w:rsid w:val="009A48E6"/>
    <w:rsid w:val="009A566A"/>
    <w:rsid w:val="009A5D91"/>
    <w:rsid w:val="009A5FEB"/>
    <w:rsid w:val="009A6369"/>
    <w:rsid w:val="009A7426"/>
    <w:rsid w:val="009A77D0"/>
    <w:rsid w:val="009A7CE3"/>
    <w:rsid w:val="009B0DC4"/>
    <w:rsid w:val="009B1607"/>
    <w:rsid w:val="009B1747"/>
    <w:rsid w:val="009B1D0E"/>
    <w:rsid w:val="009B1EF3"/>
    <w:rsid w:val="009B221D"/>
    <w:rsid w:val="009B27AE"/>
    <w:rsid w:val="009B2F83"/>
    <w:rsid w:val="009B36B7"/>
    <w:rsid w:val="009B46A6"/>
    <w:rsid w:val="009B494D"/>
    <w:rsid w:val="009B494E"/>
    <w:rsid w:val="009B49D4"/>
    <w:rsid w:val="009B4C59"/>
    <w:rsid w:val="009B52A0"/>
    <w:rsid w:val="009B578C"/>
    <w:rsid w:val="009B57BE"/>
    <w:rsid w:val="009B5F40"/>
    <w:rsid w:val="009B62EF"/>
    <w:rsid w:val="009B6330"/>
    <w:rsid w:val="009B66C4"/>
    <w:rsid w:val="009B7216"/>
    <w:rsid w:val="009B7488"/>
    <w:rsid w:val="009B7937"/>
    <w:rsid w:val="009B7950"/>
    <w:rsid w:val="009B7E73"/>
    <w:rsid w:val="009C015A"/>
    <w:rsid w:val="009C0225"/>
    <w:rsid w:val="009C034A"/>
    <w:rsid w:val="009C0564"/>
    <w:rsid w:val="009C05BF"/>
    <w:rsid w:val="009C06F4"/>
    <w:rsid w:val="009C0B47"/>
    <w:rsid w:val="009C0D52"/>
    <w:rsid w:val="009C107B"/>
    <w:rsid w:val="009C14DC"/>
    <w:rsid w:val="009C1670"/>
    <w:rsid w:val="009C1685"/>
    <w:rsid w:val="009C1F9F"/>
    <w:rsid w:val="009C2514"/>
    <w:rsid w:val="009C2587"/>
    <w:rsid w:val="009C2939"/>
    <w:rsid w:val="009C2E37"/>
    <w:rsid w:val="009C3227"/>
    <w:rsid w:val="009C32C7"/>
    <w:rsid w:val="009C3487"/>
    <w:rsid w:val="009C3489"/>
    <w:rsid w:val="009C4A6A"/>
    <w:rsid w:val="009C4E40"/>
    <w:rsid w:val="009C58E4"/>
    <w:rsid w:val="009C600D"/>
    <w:rsid w:val="009C6BE1"/>
    <w:rsid w:val="009C6EF7"/>
    <w:rsid w:val="009C7AC2"/>
    <w:rsid w:val="009C7F3A"/>
    <w:rsid w:val="009D077B"/>
    <w:rsid w:val="009D0EA6"/>
    <w:rsid w:val="009D0F43"/>
    <w:rsid w:val="009D113A"/>
    <w:rsid w:val="009D16CC"/>
    <w:rsid w:val="009D19BE"/>
    <w:rsid w:val="009D1DDF"/>
    <w:rsid w:val="009D25AE"/>
    <w:rsid w:val="009D2B04"/>
    <w:rsid w:val="009D2F65"/>
    <w:rsid w:val="009D3B36"/>
    <w:rsid w:val="009D42F3"/>
    <w:rsid w:val="009D4357"/>
    <w:rsid w:val="009D4588"/>
    <w:rsid w:val="009D461B"/>
    <w:rsid w:val="009D47B2"/>
    <w:rsid w:val="009D47D6"/>
    <w:rsid w:val="009D510B"/>
    <w:rsid w:val="009D515B"/>
    <w:rsid w:val="009D5443"/>
    <w:rsid w:val="009D5B57"/>
    <w:rsid w:val="009D6175"/>
    <w:rsid w:val="009D66EF"/>
    <w:rsid w:val="009D6D56"/>
    <w:rsid w:val="009D7610"/>
    <w:rsid w:val="009D7BE2"/>
    <w:rsid w:val="009D7D05"/>
    <w:rsid w:val="009E04FB"/>
    <w:rsid w:val="009E10E4"/>
    <w:rsid w:val="009E2E9C"/>
    <w:rsid w:val="009E309B"/>
    <w:rsid w:val="009E3A33"/>
    <w:rsid w:val="009E3EA4"/>
    <w:rsid w:val="009E3F1A"/>
    <w:rsid w:val="009E3F29"/>
    <w:rsid w:val="009E477A"/>
    <w:rsid w:val="009E4C32"/>
    <w:rsid w:val="009E4F53"/>
    <w:rsid w:val="009E52F8"/>
    <w:rsid w:val="009E57D4"/>
    <w:rsid w:val="009E5AB8"/>
    <w:rsid w:val="009E62A6"/>
    <w:rsid w:val="009E630A"/>
    <w:rsid w:val="009E6853"/>
    <w:rsid w:val="009E6A71"/>
    <w:rsid w:val="009E6B39"/>
    <w:rsid w:val="009E6CB3"/>
    <w:rsid w:val="009E70D6"/>
    <w:rsid w:val="009F0052"/>
    <w:rsid w:val="009F0341"/>
    <w:rsid w:val="009F06DE"/>
    <w:rsid w:val="009F0BC6"/>
    <w:rsid w:val="009F13E8"/>
    <w:rsid w:val="009F1488"/>
    <w:rsid w:val="009F159D"/>
    <w:rsid w:val="009F2BF7"/>
    <w:rsid w:val="009F3131"/>
    <w:rsid w:val="009F3DA1"/>
    <w:rsid w:val="009F3DBF"/>
    <w:rsid w:val="009F5202"/>
    <w:rsid w:val="009F5517"/>
    <w:rsid w:val="009F5DFD"/>
    <w:rsid w:val="009F625A"/>
    <w:rsid w:val="009F6365"/>
    <w:rsid w:val="009F637B"/>
    <w:rsid w:val="009F65FA"/>
    <w:rsid w:val="009F68F4"/>
    <w:rsid w:val="009F6C12"/>
    <w:rsid w:val="009F6CB3"/>
    <w:rsid w:val="009F7318"/>
    <w:rsid w:val="009F7BB4"/>
    <w:rsid w:val="00A001B5"/>
    <w:rsid w:val="00A00441"/>
    <w:rsid w:val="00A00901"/>
    <w:rsid w:val="00A00A9B"/>
    <w:rsid w:val="00A00BD6"/>
    <w:rsid w:val="00A00FD5"/>
    <w:rsid w:val="00A018F8"/>
    <w:rsid w:val="00A01A02"/>
    <w:rsid w:val="00A01ADA"/>
    <w:rsid w:val="00A01EAD"/>
    <w:rsid w:val="00A0227A"/>
    <w:rsid w:val="00A022AA"/>
    <w:rsid w:val="00A0284A"/>
    <w:rsid w:val="00A02960"/>
    <w:rsid w:val="00A02D71"/>
    <w:rsid w:val="00A02EB2"/>
    <w:rsid w:val="00A03654"/>
    <w:rsid w:val="00A04144"/>
    <w:rsid w:val="00A041F4"/>
    <w:rsid w:val="00A0449B"/>
    <w:rsid w:val="00A04726"/>
    <w:rsid w:val="00A04FF1"/>
    <w:rsid w:val="00A05273"/>
    <w:rsid w:val="00A069C9"/>
    <w:rsid w:val="00A071BB"/>
    <w:rsid w:val="00A07625"/>
    <w:rsid w:val="00A07C58"/>
    <w:rsid w:val="00A100B7"/>
    <w:rsid w:val="00A1032E"/>
    <w:rsid w:val="00A109C6"/>
    <w:rsid w:val="00A10B27"/>
    <w:rsid w:val="00A10DBB"/>
    <w:rsid w:val="00A113A5"/>
    <w:rsid w:val="00A11B77"/>
    <w:rsid w:val="00A11D7A"/>
    <w:rsid w:val="00A120F9"/>
    <w:rsid w:val="00A126A4"/>
    <w:rsid w:val="00A12EC8"/>
    <w:rsid w:val="00A1301D"/>
    <w:rsid w:val="00A131A0"/>
    <w:rsid w:val="00A134BA"/>
    <w:rsid w:val="00A13A01"/>
    <w:rsid w:val="00A13E1C"/>
    <w:rsid w:val="00A14592"/>
    <w:rsid w:val="00A145DC"/>
    <w:rsid w:val="00A1478D"/>
    <w:rsid w:val="00A14CB0"/>
    <w:rsid w:val="00A15008"/>
    <w:rsid w:val="00A1533B"/>
    <w:rsid w:val="00A160CD"/>
    <w:rsid w:val="00A1613D"/>
    <w:rsid w:val="00A1636A"/>
    <w:rsid w:val="00A163BE"/>
    <w:rsid w:val="00A163FF"/>
    <w:rsid w:val="00A16A33"/>
    <w:rsid w:val="00A16A80"/>
    <w:rsid w:val="00A16D20"/>
    <w:rsid w:val="00A16E0A"/>
    <w:rsid w:val="00A16FD0"/>
    <w:rsid w:val="00A17720"/>
    <w:rsid w:val="00A17BC0"/>
    <w:rsid w:val="00A17FAA"/>
    <w:rsid w:val="00A2064E"/>
    <w:rsid w:val="00A20D34"/>
    <w:rsid w:val="00A21956"/>
    <w:rsid w:val="00A22076"/>
    <w:rsid w:val="00A22966"/>
    <w:rsid w:val="00A22E90"/>
    <w:rsid w:val="00A23472"/>
    <w:rsid w:val="00A23E6E"/>
    <w:rsid w:val="00A24464"/>
    <w:rsid w:val="00A24784"/>
    <w:rsid w:val="00A24BFF"/>
    <w:rsid w:val="00A24E4E"/>
    <w:rsid w:val="00A253CB"/>
    <w:rsid w:val="00A25769"/>
    <w:rsid w:val="00A25A63"/>
    <w:rsid w:val="00A261FD"/>
    <w:rsid w:val="00A2646D"/>
    <w:rsid w:val="00A26BFB"/>
    <w:rsid w:val="00A26F54"/>
    <w:rsid w:val="00A27098"/>
    <w:rsid w:val="00A27958"/>
    <w:rsid w:val="00A27994"/>
    <w:rsid w:val="00A300C8"/>
    <w:rsid w:val="00A30395"/>
    <w:rsid w:val="00A30A29"/>
    <w:rsid w:val="00A31641"/>
    <w:rsid w:val="00A3258A"/>
    <w:rsid w:val="00A32835"/>
    <w:rsid w:val="00A32A64"/>
    <w:rsid w:val="00A34171"/>
    <w:rsid w:val="00A3450C"/>
    <w:rsid w:val="00A3465E"/>
    <w:rsid w:val="00A347A3"/>
    <w:rsid w:val="00A34A9B"/>
    <w:rsid w:val="00A34C09"/>
    <w:rsid w:val="00A34FB5"/>
    <w:rsid w:val="00A35142"/>
    <w:rsid w:val="00A351C8"/>
    <w:rsid w:val="00A357E5"/>
    <w:rsid w:val="00A3584F"/>
    <w:rsid w:val="00A363DC"/>
    <w:rsid w:val="00A364E1"/>
    <w:rsid w:val="00A36B92"/>
    <w:rsid w:val="00A36BD7"/>
    <w:rsid w:val="00A36DC9"/>
    <w:rsid w:val="00A3702E"/>
    <w:rsid w:val="00A37775"/>
    <w:rsid w:val="00A37884"/>
    <w:rsid w:val="00A378EB"/>
    <w:rsid w:val="00A37905"/>
    <w:rsid w:val="00A37E4E"/>
    <w:rsid w:val="00A40215"/>
    <w:rsid w:val="00A4061F"/>
    <w:rsid w:val="00A410BE"/>
    <w:rsid w:val="00A4115F"/>
    <w:rsid w:val="00A41D5B"/>
    <w:rsid w:val="00A41E3F"/>
    <w:rsid w:val="00A42022"/>
    <w:rsid w:val="00A42672"/>
    <w:rsid w:val="00A42EC3"/>
    <w:rsid w:val="00A4302A"/>
    <w:rsid w:val="00A431BD"/>
    <w:rsid w:val="00A43332"/>
    <w:rsid w:val="00A4353A"/>
    <w:rsid w:val="00A4371E"/>
    <w:rsid w:val="00A438A2"/>
    <w:rsid w:val="00A439A3"/>
    <w:rsid w:val="00A43FE5"/>
    <w:rsid w:val="00A44321"/>
    <w:rsid w:val="00A444B9"/>
    <w:rsid w:val="00A44641"/>
    <w:rsid w:val="00A44D1F"/>
    <w:rsid w:val="00A451F4"/>
    <w:rsid w:val="00A457F2"/>
    <w:rsid w:val="00A46360"/>
    <w:rsid w:val="00A46B00"/>
    <w:rsid w:val="00A46E97"/>
    <w:rsid w:val="00A479D7"/>
    <w:rsid w:val="00A47C83"/>
    <w:rsid w:val="00A504D0"/>
    <w:rsid w:val="00A50976"/>
    <w:rsid w:val="00A50A1E"/>
    <w:rsid w:val="00A5148F"/>
    <w:rsid w:val="00A51888"/>
    <w:rsid w:val="00A5188C"/>
    <w:rsid w:val="00A5193E"/>
    <w:rsid w:val="00A51F99"/>
    <w:rsid w:val="00A520CC"/>
    <w:rsid w:val="00A521C8"/>
    <w:rsid w:val="00A5230D"/>
    <w:rsid w:val="00A526B5"/>
    <w:rsid w:val="00A53EC0"/>
    <w:rsid w:val="00A54309"/>
    <w:rsid w:val="00A55513"/>
    <w:rsid w:val="00A56174"/>
    <w:rsid w:val="00A5641E"/>
    <w:rsid w:val="00A56518"/>
    <w:rsid w:val="00A56785"/>
    <w:rsid w:val="00A56E12"/>
    <w:rsid w:val="00A57521"/>
    <w:rsid w:val="00A57542"/>
    <w:rsid w:val="00A57697"/>
    <w:rsid w:val="00A5773B"/>
    <w:rsid w:val="00A57F0C"/>
    <w:rsid w:val="00A6037E"/>
    <w:rsid w:val="00A608E3"/>
    <w:rsid w:val="00A60A59"/>
    <w:rsid w:val="00A60B96"/>
    <w:rsid w:val="00A60C27"/>
    <w:rsid w:val="00A61160"/>
    <w:rsid w:val="00A61FE6"/>
    <w:rsid w:val="00A6228F"/>
    <w:rsid w:val="00A62323"/>
    <w:rsid w:val="00A62793"/>
    <w:rsid w:val="00A627CD"/>
    <w:rsid w:val="00A6297C"/>
    <w:rsid w:val="00A62AF0"/>
    <w:rsid w:val="00A63B53"/>
    <w:rsid w:val="00A63E19"/>
    <w:rsid w:val="00A644ED"/>
    <w:rsid w:val="00A64FA6"/>
    <w:rsid w:val="00A650CF"/>
    <w:rsid w:val="00A6598D"/>
    <w:rsid w:val="00A65B8C"/>
    <w:rsid w:val="00A65BF6"/>
    <w:rsid w:val="00A660E4"/>
    <w:rsid w:val="00A66D6D"/>
    <w:rsid w:val="00A66F5E"/>
    <w:rsid w:val="00A6733F"/>
    <w:rsid w:val="00A6737E"/>
    <w:rsid w:val="00A6759D"/>
    <w:rsid w:val="00A67920"/>
    <w:rsid w:val="00A67ADF"/>
    <w:rsid w:val="00A67EBC"/>
    <w:rsid w:val="00A70EBE"/>
    <w:rsid w:val="00A70F80"/>
    <w:rsid w:val="00A71CF3"/>
    <w:rsid w:val="00A71DCC"/>
    <w:rsid w:val="00A71EE0"/>
    <w:rsid w:val="00A735E9"/>
    <w:rsid w:val="00A7364C"/>
    <w:rsid w:val="00A74CE8"/>
    <w:rsid w:val="00A75DEC"/>
    <w:rsid w:val="00A75F03"/>
    <w:rsid w:val="00A76689"/>
    <w:rsid w:val="00A77312"/>
    <w:rsid w:val="00A775F2"/>
    <w:rsid w:val="00A77A1B"/>
    <w:rsid w:val="00A77C1F"/>
    <w:rsid w:val="00A80378"/>
    <w:rsid w:val="00A80429"/>
    <w:rsid w:val="00A8043C"/>
    <w:rsid w:val="00A805A3"/>
    <w:rsid w:val="00A81480"/>
    <w:rsid w:val="00A81609"/>
    <w:rsid w:val="00A819C9"/>
    <w:rsid w:val="00A824EF"/>
    <w:rsid w:val="00A826FB"/>
    <w:rsid w:val="00A82869"/>
    <w:rsid w:val="00A82BB4"/>
    <w:rsid w:val="00A83053"/>
    <w:rsid w:val="00A83393"/>
    <w:rsid w:val="00A837C9"/>
    <w:rsid w:val="00A83C50"/>
    <w:rsid w:val="00A83CFC"/>
    <w:rsid w:val="00A84287"/>
    <w:rsid w:val="00A84752"/>
    <w:rsid w:val="00A84787"/>
    <w:rsid w:val="00A84A02"/>
    <w:rsid w:val="00A84B8A"/>
    <w:rsid w:val="00A84C1D"/>
    <w:rsid w:val="00A84C41"/>
    <w:rsid w:val="00A851BE"/>
    <w:rsid w:val="00A8546D"/>
    <w:rsid w:val="00A856A3"/>
    <w:rsid w:val="00A8589A"/>
    <w:rsid w:val="00A85B59"/>
    <w:rsid w:val="00A85E95"/>
    <w:rsid w:val="00A860D4"/>
    <w:rsid w:val="00A86604"/>
    <w:rsid w:val="00A86C4F"/>
    <w:rsid w:val="00A86EE8"/>
    <w:rsid w:val="00A90D7C"/>
    <w:rsid w:val="00A90ED1"/>
    <w:rsid w:val="00A913CD"/>
    <w:rsid w:val="00A9184E"/>
    <w:rsid w:val="00A91E11"/>
    <w:rsid w:val="00A91EF2"/>
    <w:rsid w:val="00A92760"/>
    <w:rsid w:val="00A93DB4"/>
    <w:rsid w:val="00A944A7"/>
    <w:rsid w:val="00A946A9"/>
    <w:rsid w:val="00A94792"/>
    <w:rsid w:val="00A94A31"/>
    <w:rsid w:val="00A95224"/>
    <w:rsid w:val="00A952B4"/>
    <w:rsid w:val="00A9538F"/>
    <w:rsid w:val="00A9563C"/>
    <w:rsid w:val="00A960AD"/>
    <w:rsid w:val="00A96203"/>
    <w:rsid w:val="00A9699B"/>
    <w:rsid w:val="00A96DC3"/>
    <w:rsid w:val="00A97443"/>
    <w:rsid w:val="00A97733"/>
    <w:rsid w:val="00AA0412"/>
    <w:rsid w:val="00AA0634"/>
    <w:rsid w:val="00AA103B"/>
    <w:rsid w:val="00AA10C4"/>
    <w:rsid w:val="00AA146C"/>
    <w:rsid w:val="00AA1559"/>
    <w:rsid w:val="00AA18CC"/>
    <w:rsid w:val="00AA19CC"/>
    <w:rsid w:val="00AA1A95"/>
    <w:rsid w:val="00AA1C4B"/>
    <w:rsid w:val="00AA1DC8"/>
    <w:rsid w:val="00AA21E5"/>
    <w:rsid w:val="00AA24D1"/>
    <w:rsid w:val="00AA3AE4"/>
    <w:rsid w:val="00AA3B16"/>
    <w:rsid w:val="00AA3FC3"/>
    <w:rsid w:val="00AA3FF5"/>
    <w:rsid w:val="00AA4645"/>
    <w:rsid w:val="00AA4F8F"/>
    <w:rsid w:val="00AA5D82"/>
    <w:rsid w:val="00AA610B"/>
    <w:rsid w:val="00AA6159"/>
    <w:rsid w:val="00AA6566"/>
    <w:rsid w:val="00AA6795"/>
    <w:rsid w:val="00AA702B"/>
    <w:rsid w:val="00AA70D8"/>
    <w:rsid w:val="00AA71E8"/>
    <w:rsid w:val="00AA7B3E"/>
    <w:rsid w:val="00AB068D"/>
    <w:rsid w:val="00AB0A0E"/>
    <w:rsid w:val="00AB0F9A"/>
    <w:rsid w:val="00AB1A4D"/>
    <w:rsid w:val="00AB2382"/>
    <w:rsid w:val="00AB2398"/>
    <w:rsid w:val="00AB2633"/>
    <w:rsid w:val="00AB2874"/>
    <w:rsid w:val="00AB324C"/>
    <w:rsid w:val="00AB334B"/>
    <w:rsid w:val="00AB3730"/>
    <w:rsid w:val="00AB4330"/>
    <w:rsid w:val="00AB43B4"/>
    <w:rsid w:val="00AB44DC"/>
    <w:rsid w:val="00AB4FA8"/>
    <w:rsid w:val="00AB5279"/>
    <w:rsid w:val="00AB5428"/>
    <w:rsid w:val="00AB54D8"/>
    <w:rsid w:val="00AB62E5"/>
    <w:rsid w:val="00AB68BC"/>
    <w:rsid w:val="00AB6CC1"/>
    <w:rsid w:val="00AB75A3"/>
    <w:rsid w:val="00AC0A43"/>
    <w:rsid w:val="00AC0E38"/>
    <w:rsid w:val="00AC1099"/>
    <w:rsid w:val="00AC111E"/>
    <w:rsid w:val="00AC11A6"/>
    <w:rsid w:val="00AC1258"/>
    <w:rsid w:val="00AC1360"/>
    <w:rsid w:val="00AC14AD"/>
    <w:rsid w:val="00AC1990"/>
    <w:rsid w:val="00AC1FCF"/>
    <w:rsid w:val="00AC2631"/>
    <w:rsid w:val="00AC2B40"/>
    <w:rsid w:val="00AC2FF3"/>
    <w:rsid w:val="00AC40CF"/>
    <w:rsid w:val="00AC41D6"/>
    <w:rsid w:val="00AC4532"/>
    <w:rsid w:val="00AC4719"/>
    <w:rsid w:val="00AC4AE4"/>
    <w:rsid w:val="00AC4E50"/>
    <w:rsid w:val="00AC4F81"/>
    <w:rsid w:val="00AC53CF"/>
    <w:rsid w:val="00AC5600"/>
    <w:rsid w:val="00AC6176"/>
    <w:rsid w:val="00AC693D"/>
    <w:rsid w:val="00AC6AF9"/>
    <w:rsid w:val="00AC6C6E"/>
    <w:rsid w:val="00AC6CA9"/>
    <w:rsid w:val="00AC7429"/>
    <w:rsid w:val="00AC7B86"/>
    <w:rsid w:val="00AC7BDD"/>
    <w:rsid w:val="00AC7D13"/>
    <w:rsid w:val="00AD06DE"/>
    <w:rsid w:val="00AD07D9"/>
    <w:rsid w:val="00AD0814"/>
    <w:rsid w:val="00AD0B13"/>
    <w:rsid w:val="00AD0DB2"/>
    <w:rsid w:val="00AD0F39"/>
    <w:rsid w:val="00AD1000"/>
    <w:rsid w:val="00AD1525"/>
    <w:rsid w:val="00AD1662"/>
    <w:rsid w:val="00AD16C3"/>
    <w:rsid w:val="00AD1919"/>
    <w:rsid w:val="00AD23C4"/>
    <w:rsid w:val="00AD244B"/>
    <w:rsid w:val="00AD251A"/>
    <w:rsid w:val="00AD2B49"/>
    <w:rsid w:val="00AD2F21"/>
    <w:rsid w:val="00AD3382"/>
    <w:rsid w:val="00AD42C1"/>
    <w:rsid w:val="00AD44AD"/>
    <w:rsid w:val="00AD465B"/>
    <w:rsid w:val="00AD4B05"/>
    <w:rsid w:val="00AD4E55"/>
    <w:rsid w:val="00AD508A"/>
    <w:rsid w:val="00AD50E3"/>
    <w:rsid w:val="00AD5157"/>
    <w:rsid w:val="00AD517B"/>
    <w:rsid w:val="00AD5D74"/>
    <w:rsid w:val="00AD6271"/>
    <w:rsid w:val="00AD6472"/>
    <w:rsid w:val="00AD6A32"/>
    <w:rsid w:val="00AD6A36"/>
    <w:rsid w:val="00AD7080"/>
    <w:rsid w:val="00AD7416"/>
    <w:rsid w:val="00AD74EB"/>
    <w:rsid w:val="00AD7F05"/>
    <w:rsid w:val="00AE091C"/>
    <w:rsid w:val="00AE0C9C"/>
    <w:rsid w:val="00AE12B6"/>
    <w:rsid w:val="00AE1423"/>
    <w:rsid w:val="00AE1542"/>
    <w:rsid w:val="00AE1E8E"/>
    <w:rsid w:val="00AE2485"/>
    <w:rsid w:val="00AE284A"/>
    <w:rsid w:val="00AE285A"/>
    <w:rsid w:val="00AE2A75"/>
    <w:rsid w:val="00AE2EC1"/>
    <w:rsid w:val="00AE3593"/>
    <w:rsid w:val="00AE461E"/>
    <w:rsid w:val="00AE4960"/>
    <w:rsid w:val="00AE534E"/>
    <w:rsid w:val="00AE6393"/>
    <w:rsid w:val="00AE67E8"/>
    <w:rsid w:val="00AE691D"/>
    <w:rsid w:val="00AE6C93"/>
    <w:rsid w:val="00AE782F"/>
    <w:rsid w:val="00AE7F0D"/>
    <w:rsid w:val="00AF021A"/>
    <w:rsid w:val="00AF08D2"/>
    <w:rsid w:val="00AF0982"/>
    <w:rsid w:val="00AF0B51"/>
    <w:rsid w:val="00AF0C31"/>
    <w:rsid w:val="00AF0D82"/>
    <w:rsid w:val="00AF239D"/>
    <w:rsid w:val="00AF23AD"/>
    <w:rsid w:val="00AF2746"/>
    <w:rsid w:val="00AF2F83"/>
    <w:rsid w:val="00AF39A2"/>
    <w:rsid w:val="00AF3B6F"/>
    <w:rsid w:val="00AF3F7D"/>
    <w:rsid w:val="00AF3F85"/>
    <w:rsid w:val="00AF3FE4"/>
    <w:rsid w:val="00AF43A4"/>
    <w:rsid w:val="00AF43C8"/>
    <w:rsid w:val="00AF45F4"/>
    <w:rsid w:val="00AF49F4"/>
    <w:rsid w:val="00AF4AE1"/>
    <w:rsid w:val="00AF4D3D"/>
    <w:rsid w:val="00AF4E9E"/>
    <w:rsid w:val="00AF5561"/>
    <w:rsid w:val="00AF5A2A"/>
    <w:rsid w:val="00AF5EC9"/>
    <w:rsid w:val="00AF6466"/>
    <w:rsid w:val="00AF7DD7"/>
    <w:rsid w:val="00AF7E48"/>
    <w:rsid w:val="00B00A85"/>
    <w:rsid w:val="00B00A9B"/>
    <w:rsid w:val="00B00D65"/>
    <w:rsid w:val="00B00E43"/>
    <w:rsid w:val="00B01120"/>
    <w:rsid w:val="00B01B25"/>
    <w:rsid w:val="00B02BE7"/>
    <w:rsid w:val="00B03068"/>
    <w:rsid w:val="00B034EF"/>
    <w:rsid w:val="00B040D5"/>
    <w:rsid w:val="00B04342"/>
    <w:rsid w:val="00B04BC3"/>
    <w:rsid w:val="00B04FFF"/>
    <w:rsid w:val="00B0544D"/>
    <w:rsid w:val="00B055CD"/>
    <w:rsid w:val="00B05825"/>
    <w:rsid w:val="00B060A2"/>
    <w:rsid w:val="00B06366"/>
    <w:rsid w:val="00B06803"/>
    <w:rsid w:val="00B0738D"/>
    <w:rsid w:val="00B07523"/>
    <w:rsid w:val="00B0778C"/>
    <w:rsid w:val="00B07B65"/>
    <w:rsid w:val="00B1002E"/>
    <w:rsid w:val="00B100F0"/>
    <w:rsid w:val="00B10282"/>
    <w:rsid w:val="00B10455"/>
    <w:rsid w:val="00B10ACA"/>
    <w:rsid w:val="00B1106F"/>
    <w:rsid w:val="00B113C5"/>
    <w:rsid w:val="00B11C82"/>
    <w:rsid w:val="00B11D89"/>
    <w:rsid w:val="00B1207E"/>
    <w:rsid w:val="00B122BF"/>
    <w:rsid w:val="00B122D4"/>
    <w:rsid w:val="00B12315"/>
    <w:rsid w:val="00B131DD"/>
    <w:rsid w:val="00B14954"/>
    <w:rsid w:val="00B1532F"/>
    <w:rsid w:val="00B1544B"/>
    <w:rsid w:val="00B15F87"/>
    <w:rsid w:val="00B164C0"/>
    <w:rsid w:val="00B16A43"/>
    <w:rsid w:val="00B16FE7"/>
    <w:rsid w:val="00B1714F"/>
    <w:rsid w:val="00B171BD"/>
    <w:rsid w:val="00B175B6"/>
    <w:rsid w:val="00B179F2"/>
    <w:rsid w:val="00B17DA5"/>
    <w:rsid w:val="00B2022A"/>
    <w:rsid w:val="00B2027C"/>
    <w:rsid w:val="00B20331"/>
    <w:rsid w:val="00B20BDA"/>
    <w:rsid w:val="00B2162E"/>
    <w:rsid w:val="00B21792"/>
    <w:rsid w:val="00B21B61"/>
    <w:rsid w:val="00B2206D"/>
    <w:rsid w:val="00B22418"/>
    <w:rsid w:val="00B224AD"/>
    <w:rsid w:val="00B2295C"/>
    <w:rsid w:val="00B22976"/>
    <w:rsid w:val="00B2297C"/>
    <w:rsid w:val="00B22AC2"/>
    <w:rsid w:val="00B22F24"/>
    <w:rsid w:val="00B22F5D"/>
    <w:rsid w:val="00B2308E"/>
    <w:rsid w:val="00B2319A"/>
    <w:rsid w:val="00B23256"/>
    <w:rsid w:val="00B232BC"/>
    <w:rsid w:val="00B23994"/>
    <w:rsid w:val="00B2435E"/>
    <w:rsid w:val="00B24521"/>
    <w:rsid w:val="00B24522"/>
    <w:rsid w:val="00B24752"/>
    <w:rsid w:val="00B256F1"/>
    <w:rsid w:val="00B25FAB"/>
    <w:rsid w:val="00B26084"/>
    <w:rsid w:val="00B268F7"/>
    <w:rsid w:val="00B26F53"/>
    <w:rsid w:val="00B27A06"/>
    <w:rsid w:val="00B27B1A"/>
    <w:rsid w:val="00B27BDD"/>
    <w:rsid w:val="00B30182"/>
    <w:rsid w:val="00B3029F"/>
    <w:rsid w:val="00B304FC"/>
    <w:rsid w:val="00B308A6"/>
    <w:rsid w:val="00B30965"/>
    <w:rsid w:val="00B30C54"/>
    <w:rsid w:val="00B325F1"/>
    <w:rsid w:val="00B32757"/>
    <w:rsid w:val="00B3277B"/>
    <w:rsid w:val="00B328AB"/>
    <w:rsid w:val="00B334F9"/>
    <w:rsid w:val="00B33559"/>
    <w:rsid w:val="00B33CD7"/>
    <w:rsid w:val="00B33DAA"/>
    <w:rsid w:val="00B34652"/>
    <w:rsid w:val="00B34D37"/>
    <w:rsid w:val="00B355BC"/>
    <w:rsid w:val="00B35840"/>
    <w:rsid w:val="00B35AB4"/>
    <w:rsid w:val="00B35ABE"/>
    <w:rsid w:val="00B36079"/>
    <w:rsid w:val="00B364AE"/>
    <w:rsid w:val="00B3673E"/>
    <w:rsid w:val="00B3677F"/>
    <w:rsid w:val="00B36823"/>
    <w:rsid w:val="00B368FF"/>
    <w:rsid w:val="00B3691B"/>
    <w:rsid w:val="00B36DEB"/>
    <w:rsid w:val="00B40695"/>
    <w:rsid w:val="00B41588"/>
    <w:rsid w:val="00B4159F"/>
    <w:rsid w:val="00B4206E"/>
    <w:rsid w:val="00B4229F"/>
    <w:rsid w:val="00B42F87"/>
    <w:rsid w:val="00B42FC0"/>
    <w:rsid w:val="00B43284"/>
    <w:rsid w:val="00B43A58"/>
    <w:rsid w:val="00B43ED7"/>
    <w:rsid w:val="00B45457"/>
    <w:rsid w:val="00B45923"/>
    <w:rsid w:val="00B4668A"/>
    <w:rsid w:val="00B47B6B"/>
    <w:rsid w:val="00B501AF"/>
    <w:rsid w:val="00B502B7"/>
    <w:rsid w:val="00B50535"/>
    <w:rsid w:val="00B5219B"/>
    <w:rsid w:val="00B523DC"/>
    <w:rsid w:val="00B5289F"/>
    <w:rsid w:val="00B53046"/>
    <w:rsid w:val="00B532A8"/>
    <w:rsid w:val="00B53661"/>
    <w:rsid w:val="00B536A0"/>
    <w:rsid w:val="00B53734"/>
    <w:rsid w:val="00B53E17"/>
    <w:rsid w:val="00B53FFB"/>
    <w:rsid w:val="00B54152"/>
    <w:rsid w:val="00B541E5"/>
    <w:rsid w:val="00B542DE"/>
    <w:rsid w:val="00B544F7"/>
    <w:rsid w:val="00B54530"/>
    <w:rsid w:val="00B549AE"/>
    <w:rsid w:val="00B54C8A"/>
    <w:rsid w:val="00B550D4"/>
    <w:rsid w:val="00B55299"/>
    <w:rsid w:val="00B55902"/>
    <w:rsid w:val="00B55D95"/>
    <w:rsid w:val="00B55D99"/>
    <w:rsid w:val="00B56464"/>
    <w:rsid w:val="00B565E9"/>
    <w:rsid w:val="00B56C8A"/>
    <w:rsid w:val="00B57001"/>
    <w:rsid w:val="00B57B26"/>
    <w:rsid w:val="00B60175"/>
    <w:rsid w:val="00B60359"/>
    <w:rsid w:val="00B6105B"/>
    <w:rsid w:val="00B619AE"/>
    <w:rsid w:val="00B61F6D"/>
    <w:rsid w:val="00B6222D"/>
    <w:rsid w:val="00B6231F"/>
    <w:rsid w:val="00B62458"/>
    <w:rsid w:val="00B62F18"/>
    <w:rsid w:val="00B63B54"/>
    <w:rsid w:val="00B63B82"/>
    <w:rsid w:val="00B6407C"/>
    <w:rsid w:val="00B6413B"/>
    <w:rsid w:val="00B64542"/>
    <w:rsid w:val="00B649A8"/>
    <w:rsid w:val="00B65C12"/>
    <w:rsid w:val="00B669A2"/>
    <w:rsid w:val="00B66B6E"/>
    <w:rsid w:val="00B676DA"/>
    <w:rsid w:val="00B677B5"/>
    <w:rsid w:val="00B67E4C"/>
    <w:rsid w:val="00B67EAF"/>
    <w:rsid w:val="00B70025"/>
    <w:rsid w:val="00B70625"/>
    <w:rsid w:val="00B70EE8"/>
    <w:rsid w:val="00B71345"/>
    <w:rsid w:val="00B7144C"/>
    <w:rsid w:val="00B7275A"/>
    <w:rsid w:val="00B731AC"/>
    <w:rsid w:val="00B7331C"/>
    <w:rsid w:val="00B7335F"/>
    <w:rsid w:val="00B733AB"/>
    <w:rsid w:val="00B736CA"/>
    <w:rsid w:val="00B737DB"/>
    <w:rsid w:val="00B73DE6"/>
    <w:rsid w:val="00B74BAF"/>
    <w:rsid w:val="00B75724"/>
    <w:rsid w:val="00B763F8"/>
    <w:rsid w:val="00B7703F"/>
    <w:rsid w:val="00B772E6"/>
    <w:rsid w:val="00B77485"/>
    <w:rsid w:val="00B77FBC"/>
    <w:rsid w:val="00B80D24"/>
    <w:rsid w:val="00B80F36"/>
    <w:rsid w:val="00B81B49"/>
    <w:rsid w:val="00B81EF6"/>
    <w:rsid w:val="00B821CA"/>
    <w:rsid w:val="00B83093"/>
    <w:rsid w:val="00B831E9"/>
    <w:rsid w:val="00B83701"/>
    <w:rsid w:val="00B83E73"/>
    <w:rsid w:val="00B845F0"/>
    <w:rsid w:val="00B85061"/>
    <w:rsid w:val="00B85424"/>
    <w:rsid w:val="00B855D0"/>
    <w:rsid w:val="00B8592A"/>
    <w:rsid w:val="00B859E5"/>
    <w:rsid w:val="00B85A89"/>
    <w:rsid w:val="00B85CAC"/>
    <w:rsid w:val="00B85FDD"/>
    <w:rsid w:val="00B8606E"/>
    <w:rsid w:val="00B8683E"/>
    <w:rsid w:val="00B86A1B"/>
    <w:rsid w:val="00B86E97"/>
    <w:rsid w:val="00B8763C"/>
    <w:rsid w:val="00B90034"/>
    <w:rsid w:val="00B90736"/>
    <w:rsid w:val="00B910F1"/>
    <w:rsid w:val="00B9204D"/>
    <w:rsid w:val="00B920D8"/>
    <w:rsid w:val="00B9259D"/>
    <w:rsid w:val="00B92EF5"/>
    <w:rsid w:val="00B931CF"/>
    <w:rsid w:val="00B93266"/>
    <w:rsid w:val="00B93B8D"/>
    <w:rsid w:val="00B93D8C"/>
    <w:rsid w:val="00B946E2"/>
    <w:rsid w:val="00B94E16"/>
    <w:rsid w:val="00B95082"/>
    <w:rsid w:val="00B95615"/>
    <w:rsid w:val="00B95B90"/>
    <w:rsid w:val="00B95BF6"/>
    <w:rsid w:val="00B96134"/>
    <w:rsid w:val="00B9623E"/>
    <w:rsid w:val="00B9627B"/>
    <w:rsid w:val="00B962F6"/>
    <w:rsid w:val="00B96A5B"/>
    <w:rsid w:val="00B96CD2"/>
    <w:rsid w:val="00B9747D"/>
    <w:rsid w:val="00B97598"/>
    <w:rsid w:val="00BA0011"/>
    <w:rsid w:val="00BA04A7"/>
    <w:rsid w:val="00BA07CE"/>
    <w:rsid w:val="00BA0858"/>
    <w:rsid w:val="00BA0938"/>
    <w:rsid w:val="00BA0B70"/>
    <w:rsid w:val="00BA0B9E"/>
    <w:rsid w:val="00BA147C"/>
    <w:rsid w:val="00BA1514"/>
    <w:rsid w:val="00BA1B57"/>
    <w:rsid w:val="00BA1F55"/>
    <w:rsid w:val="00BA2234"/>
    <w:rsid w:val="00BA287C"/>
    <w:rsid w:val="00BA28A8"/>
    <w:rsid w:val="00BA2A4A"/>
    <w:rsid w:val="00BA2EE4"/>
    <w:rsid w:val="00BA2F0F"/>
    <w:rsid w:val="00BA30AC"/>
    <w:rsid w:val="00BA348B"/>
    <w:rsid w:val="00BA3635"/>
    <w:rsid w:val="00BA378A"/>
    <w:rsid w:val="00BA3ADE"/>
    <w:rsid w:val="00BA3D00"/>
    <w:rsid w:val="00BA3D1A"/>
    <w:rsid w:val="00BA3D4D"/>
    <w:rsid w:val="00BA4535"/>
    <w:rsid w:val="00BA57EC"/>
    <w:rsid w:val="00BA58C1"/>
    <w:rsid w:val="00BA59F1"/>
    <w:rsid w:val="00BA5FFB"/>
    <w:rsid w:val="00BA6423"/>
    <w:rsid w:val="00BA6948"/>
    <w:rsid w:val="00BA6F77"/>
    <w:rsid w:val="00BA70BE"/>
    <w:rsid w:val="00BA77DA"/>
    <w:rsid w:val="00BA7839"/>
    <w:rsid w:val="00BA7D6E"/>
    <w:rsid w:val="00BA7DA3"/>
    <w:rsid w:val="00BB073E"/>
    <w:rsid w:val="00BB08D8"/>
    <w:rsid w:val="00BB192F"/>
    <w:rsid w:val="00BB1F11"/>
    <w:rsid w:val="00BB21E2"/>
    <w:rsid w:val="00BB3205"/>
    <w:rsid w:val="00BB3432"/>
    <w:rsid w:val="00BB3D86"/>
    <w:rsid w:val="00BB40FF"/>
    <w:rsid w:val="00BB4ACF"/>
    <w:rsid w:val="00BB4DEA"/>
    <w:rsid w:val="00BB4E03"/>
    <w:rsid w:val="00BB4EAD"/>
    <w:rsid w:val="00BB4FA0"/>
    <w:rsid w:val="00BB5982"/>
    <w:rsid w:val="00BB5DE2"/>
    <w:rsid w:val="00BB6F38"/>
    <w:rsid w:val="00BB7022"/>
    <w:rsid w:val="00BB7B07"/>
    <w:rsid w:val="00BB7C53"/>
    <w:rsid w:val="00BB7FCC"/>
    <w:rsid w:val="00BC029C"/>
    <w:rsid w:val="00BC04A5"/>
    <w:rsid w:val="00BC052C"/>
    <w:rsid w:val="00BC05D6"/>
    <w:rsid w:val="00BC0A10"/>
    <w:rsid w:val="00BC1765"/>
    <w:rsid w:val="00BC17CF"/>
    <w:rsid w:val="00BC1C64"/>
    <w:rsid w:val="00BC1EA8"/>
    <w:rsid w:val="00BC1F45"/>
    <w:rsid w:val="00BC1FE8"/>
    <w:rsid w:val="00BC236D"/>
    <w:rsid w:val="00BC283E"/>
    <w:rsid w:val="00BC2C78"/>
    <w:rsid w:val="00BC3351"/>
    <w:rsid w:val="00BC357D"/>
    <w:rsid w:val="00BC35A9"/>
    <w:rsid w:val="00BC3678"/>
    <w:rsid w:val="00BC3840"/>
    <w:rsid w:val="00BC3ABE"/>
    <w:rsid w:val="00BC472A"/>
    <w:rsid w:val="00BC4D34"/>
    <w:rsid w:val="00BC5674"/>
    <w:rsid w:val="00BC5B98"/>
    <w:rsid w:val="00BC5D51"/>
    <w:rsid w:val="00BC5E45"/>
    <w:rsid w:val="00BC64AD"/>
    <w:rsid w:val="00BC66FB"/>
    <w:rsid w:val="00BC692B"/>
    <w:rsid w:val="00BC6ED2"/>
    <w:rsid w:val="00BC6F4D"/>
    <w:rsid w:val="00BC7953"/>
    <w:rsid w:val="00BC7F4D"/>
    <w:rsid w:val="00BC7FC4"/>
    <w:rsid w:val="00BD0E52"/>
    <w:rsid w:val="00BD0EE9"/>
    <w:rsid w:val="00BD1578"/>
    <w:rsid w:val="00BD1644"/>
    <w:rsid w:val="00BD166A"/>
    <w:rsid w:val="00BD1677"/>
    <w:rsid w:val="00BD1970"/>
    <w:rsid w:val="00BD22DE"/>
    <w:rsid w:val="00BD2A9B"/>
    <w:rsid w:val="00BD31B2"/>
    <w:rsid w:val="00BD3327"/>
    <w:rsid w:val="00BD33F7"/>
    <w:rsid w:val="00BD35A1"/>
    <w:rsid w:val="00BD363C"/>
    <w:rsid w:val="00BD3B2D"/>
    <w:rsid w:val="00BD3F5F"/>
    <w:rsid w:val="00BD45B1"/>
    <w:rsid w:val="00BD4702"/>
    <w:rsid w:val="00BD4D9A"/>
    <w:rsid w:val="00BD5039"/>
    <w:rsid w:val="00BD527B"/>
    <w:rsid w:val="00BD55A2"/>
    <w:rsid w:val="00BD5DF8"/>
    <w:rsid w:val="00BD5FC3"/>
    <w:rsid w:val="00BD5FDB"/>
    <w:rsid w:val="00BD6AAE"/>
    <w:rsid w:val="00BD6E12"/>
    <w:rsid w:val="00BD7093"/>
    <w:rsid w:val="00BD72F7"/>
    <w:rsid w:val="00BD780D"/>
    <w:rsid w:val="00BD7AF3"/>
    <w:rsid w:val="00BD7C71"/>
    <w:rsid w:val="00BD7C72"/>
    <w:rsid w:val="00BD7C81"/>
    <w:rsid w:val="00BD7D64"/>
    <w:rsid w:val="00BD7DBB"/>
    <w:rsid w:val="00BD7F30"/>
    <w:rsid w:val="00BE0139"/>
    <w:rsid w:val="00BE0B22"/>
    <w:rsid w:val="00BE0D81"/>
    <w:rsid w:val="00BE0F0F"/>
    <w:rsid w:val="00BE18BA"/>
    <w:rsid w:val="00BE1B43"/>
    <w:rsid w:val="00BE2089"/>
    <w:rsid w:val="00BE274B"/>
    <w:rsid w:val="00BE2947"/>
    <w:rsid w:val="00BE2DFA"/>
    <w:rsid w:val="00BE3126"/>
    <w:rsid w:val="00BE32D5"/>
    <w:rsid w:val="00BE3716"/>
    <w:rsid w:val="00BE40ED"/>
    <w:rsid w:val="00BE4437"/>
    <w:rsid w:val="00BE4980"/>
    <w:rsid w:val="00BE56A5"/>
    <w:rsid w:val="00BE56E5"/>
    <w:rsid w:val="00BE5905"/>
    <w:rsid w:val="00BE59AD"/>
    <w:rsid w:val="00BE5B65"/>
    <w:rsid w:val="00BE5DE6"/>
    <w:rsid w:val="00BE6707"/>
    <w:rsid w:val="00BE6AA6"/>
    <w:rsid w:val="00BE70B7"/>
    <w:rsid w:val="00BE736A"/>
    <w:rsid w:val="00BE7839"/>
    <w:rsid w:val="00BE7E65"/>
    <w:rsid w:val="00BF03FB"/>
    <w:rsid w:val="00BF118F"/>
    <w:rsid w:val="00BF139F"/>
    <w:rsid w:val="00BF16F8"/>
    <w:rsid w:val="00BF1C81"/>
    <w:rsid w:val="00BF2F79"/>
    <w:rsid w:val="00BF3483"/>
    <w:rsid w:val="00BF3674"/>
    <w:rsid w:val="00BF4140"/>
    <w:rsid w:val="00BF42CB"/>
    <w:rsid w:val="00BF4573"/>
    <w:rsid w:val="00BF49F4"/>
    <w:rsid w:val="00BF4D4E"/>
    <w:rsid w:val="00BF5371"/>
    <w:rsid w:val="00BF55FF"/>
    <w:rsid w:val="00BF589B"/>
    <w:rsid w:val="00BF58D4"/>
    <w:rsid w:val="00BF5BA2"/>
    <w:rsid w:val="00BF6AED"/>
    <w:rsid w:val="00BF6F80"/>
    <w:rsid w:val="00BF77E9"/>
    <w:rsid w:val="00C00FA8"/>
    <w:rsid w:val="00C0148E"/>
    <w:rsid w:val="00C01CE7"/>
    <w:rsid w:val="00C01FC8"/>
    <w:rsid w:val="00C020C5"/>
    <w:rsid w:val="00C02701"/>
    <w:rsid w:val="00C0323B"/>
    <w:rsid w:val="00C03A48"/>
    <w:rsid w:val="00C045DB"/>
    <w:rsid w:val="00C04C6D"/>
    <w:rsid w:val="00C0542F"/>
    <w:rsid w:val="00C063CE"/>
    <w:rsid w:val="00C06B88"/>
    <w:rsid w:val="00C06D74"/>
    <w:rsid w:val="00C06E4C"/>
    <w:rsid w:val="00C06EA8"/>
    <w:rsid w:val="00C07105"/>
    <w:rsid w:val="00C07253"/>
    <w:rsid w:val="00C07EE5"/>
    <w:rsid w:val="00C101F5"/>
    <w:rsid w:val="00C106A0"/>
    <w:rsid w:val="00C10D47"/>
    <w:rsid w:val="00C12264"/>
    <w:rsid w:val="00C12321"/>
    <w:rsid w:val="00C123CF"/>
    <w:rsid w:val="00C123EE"/>
    <w:rsid w:val="00C12CAD"/>
    <w:rsid w:val="00C12CB7"/>
    <w:rsid w:val="00C12E95"/>
    <w:rsid w:val="00C13587"/>
    <w:rsid w:val="00C137FA"/>
    <w:rsid w:val="00C13C2C"/>
    <w:rsid w:val="00C13FD6"/>
    <w:rsid w:val="00C141BD"/>
    <w:rsid w:val="00C14306"/>
    <w:rsid w:val="00C153C8"/>
    <w:rsid w:val="00C15902"/>
    <w:rsid w:val="00C15B10"/>
    <w:rsid w:val="00C15BF1"/>
    <w:rsid w:val="00C1614D"/>
    <w:rsid w:val="00C162B9"/>
    <w:rsid w:val="00C16520"/>
    <w:rsid w:val="00C1671F"/>
    <w:rsid w:val="00C16FAD"/>
    <w:rsid w:val="00C16FB0"/>
    <w:rsid w:val="00C17171"/>
    <w:rsid w:val="00C17658"/>
    <w:rsid w:val="00C17689"/>
    <w:rsid w:val="00C17777"/>
    <w:rsid w:val="00C1785D"/>
    <w:rsid w:val="00C178BF"/>
    <w:rsid w:val="00C17CF4"/>
    <w:rsid w:val="00C17F84"/>
    <w:rsid w:val="00C2025D"/>
    <w:rsid w:val="00C202BC"/>
    <w:rsid w:val="00C202D1"/>
    <w:rsid w:val="00C204A5"/>
    <w:rsid w:val="00C20BE2"/>
    <w:rsid w:val="00C20C69"/>
    <w:rsid w:val="00C21AA1"/>
    <w:rsid w:val="00C21ABA"/>
    <w:rsid w:val="00C2226A"/>
    <w:rsid w:val="00C2320E"/>
    <w:rsid w:val="00C233C7"/>
    <w:rsid w:val="00C23943"/>
    <w:rsid w:val="00C242F5"/>
    <w:rsid w:val="00C24355"/>
    <w:rsid w:val="00C24673"/>
    <w:rsid w:val="00C24731"/>
    <w:rsid w:val="00C24D31"/>
    <w:rsid w:val="00C24E5F"/>
    <w:rsid w:val="00C2592F"/>
    <w:rsid w:val="00C259BC"/>
    <w:rsid w:val="00C25C9E"/>
    <w:rsid w:val="00C25F3C"/>
    <w:rsid w:val="00C26036"/>
    <w:rsid w:val="00C26284"/>
    <w:rsid w:val="00C26EFC"/>
    <w:rsid w:val="00C278F7"/>
    <w:rsid w:val="00C27F78"/>
    <w:rsid w:val="00C27FE9"/>
    <w:rsid w:val="00C301C0"/>
    <w:rsid w:val="00C309BC"/>
    <w:rsid w:val="00C30ED8"/>
    <w:rsid w:val="00C3111B"/>
    <w:rsid w:val="00C318DE"/>
    <w:rsid w:val="00C319BC"/>
    <w:rsid w:val="00C32793"/>
    <w:rsid w:val="00C328AE"/>
    <w:rsid w:val="00C32A97"/>
    <w:rsid w:val="00C32C24"/>
    <w:rsid w:val="00C32C74"/>
    <w:rsid w:val="00C32D6E"/>
    <w:rsid w:val="00C32EA7"/>
    <w:rsid w:val="00C33F61"/>
    <w:rsid w:val="00C33FE0"/>
    <w:rsid w:val="00C34134"/>
    <w:rsid w:val="00C34525"/>
    <w:rsid w:val="00C34B6E"/>
    <w:rsid w:val="00C3526F"/>
    <w:rsid w:val="00C352AE"/>
    <w:rsid w:val="00C352C7"/>
    <w:rsid w:val="00C356E8"/>
    <w:rsid w:val="00C3570C"/>
    <w:rsid w:val="00C35A67"/>
    <w:rsid w:val="00C35F1F"/>
    <w:rsid w:val="00C36164"/>
    <w:rsid w:val="00C36B9D"/>
    <w:rsid w:val="00C36FB6"/>
    <w:rsid w:val="00C40152"/>
    <w:rsid w:val="00C40C4D"/>
    <w:rsid w:val="00C41222"/>
    <w:rsid w:val="00C41317"/>
    <w:rsid w:val="00C418F4"/>
    <w:rsid w:val="00C41C5E"/>
    <w:rsid w:val="00C41ECF"/>
    <w:rsid w:val="00C4237B"/>
    <w:rsid w:val="00C42476"/>
    <w:rsid w:val="00C4249B"/>
    <w:rsid w:val="00C4252E"/>
    <w:rsid w:val="00C42A95"/>
    <w:rsid w:val="00C42ECD"/>
    <w:rsid w:val="00C42F58"/>
    <w:rsid w:val="00C431FE"/>
    <w:rsid w:val="00C43296"/>
    <w:rsid w:val="00C44019"/>
    <w:rsid w:val="00C4495C"/>
    <w:rsid w:val="00C45492"/>
    <w:rsid w:val="00C45682"/>
    <w:rsid w:val="00C45A9A"/>
    <w:rsid w:val="00C45F46"/>
    <w:rsid w:val="00C46689"/>
    <w:rsid w:val="00C468EF"/>
    <w:rsid w:val="00C470E7"/>
    <w:rsid w:val="00C475D5"/>
    <w:rsid w:val="00C47E6A"/>
    <w:rsid w:val="00C509DA"/>
    <w:rsid w:val="00C50F84"/>
    <w:rsid w:val="00C511E9"/>
    <w:rsid w:val="00C519F2"/>
    <w:rsid w:val="00C52A1D"/>
    <w:rsid w:val="00C53AB9"/>
    <w:rsid w:val="00C53B17"/>
    <w:rsid w:val="00C5493C"/>
    <w:rsid w:val="00C5620F"/>
    <w:rsid w:val="00C56315"/>
    <w:rsid w:val="00C56517"/>
    <w:rsid w:val="00C56658"/>
    <w:rsid w:val="00C57F88"/>
    <w:rsid w:val="00C57FF9"/>
    <w:rsid w:val="00C60580"/>
    <w:rsid w:val="00C607AD"/>
    <w:rsid w:val="00C6084C"/>
    <w:rsid w:val="00C60A5C"/>
    <w:rsid w:val="00C612C1"/>
    <w:rsid w:val="00C61905"/>
    <w:rsid w:val="00C62A43"/>
    <w:rsid w:val="00C62D7C"/>
    <w:rsid w:val="00C6306F"/>
    <w:rsid w:val="00C63705"/>
    <w:rsid w:val="00C63967"/>
    <w:rsid w:val="00C646C0"/>
    <w:rsid w:val="00C64790"/>
    <w:rsid w:val="00C647C6"/>
    <w:rsid w:val="00C65762"/>
    <w:rsid w:val="00C65DE7"/>
    <w:rsid w:val="00C65E8D"/>
    <w:rsid w:val="00C66293"/>
    <w:rsid w:val="00C66434"/>
    <w:rsid w:val="00C6648C"/>
    <w:rsid w:val="00C66B78"/>
    <w:rsid w:val="00C66BC7"/>
    <w:rsid w:val="00C66C24"/>
    <w:rsid w:val="00C679AC"/>
    <w:rsid w:val="00C67BEE"/>
    <w:rsid w:val="00C70D17"/>
    <w:rsid w:val="00C70EC2"/>
    <w:rsid w:val="00C7112A"/>
    <w:rsid w:val="00C71687"/>
    <w:rsid w:val="00C721E7"/>
    <w:rsid w:val="00C7322E"/>
    <w:rsid w:val="00C73BA8"/>
    <w:rsid w:val="00C73E21"/>
    <w:rsid w:val="00C73FDF"/>
    <w:rsid w:val="00C7405E"/>
    <w:rsid w:val="00C740BD"/>
    <w:rsid w:val="00C746C8"/>
    <w:rsid w:val="00C7608F"/>
    <w:rsid w:val="00C76E50"/>
    <w:rsid w:val="00C76FBD"/>
    <w:rsid w:val="00C774EA"/>
    <w:rsid w:val="00C77909"/>
    <w:rsid w:val="00C77CB8"/>
    <w:rsid w:val="00C77EC7"/>
    <w:rsid w:val="00C800B1"/>
    <w:rsid w:val="00C80312"/>
    <w:rsid w:val="00C803BF"/>
    <w:rsid w:val="00C80445"/>
    <w:rsid w:val="00C808C0"/>
    <w:rsid w:val="00C81399"/>
    <w:rsid w:val="00C81492"/>
    <w:rsid w:val="00C8217D"/>
    <w:rsid w:val="00C8249F"/>
    <w:rsid w:val="00C82763"/>
    <w:rsid w:val="00C829AF"/>
    <w:rsid w:val="00C82B20"/>
    <w:rsid w:val="00C832AF"/>
    <w:rsid w:val="00C8355B"/>
    <w:rsid w:val="00C83563"/>
    <w:rsid w:val="00C84B4E"/>
    <w:rsid w:val="00C85089"/>
    <w:rsid w:val="00C8545C"/>
    <w:rsid w:val="00C855F0"/>
    <w:rsid w:val="00C8573E"/>
    <w:rsid w:val="00C85B7C"/>
    <w:rsid w:val="00C85EA1"/>
    <w:rsid w:val="00C860E7"/>
    <w:rsid w:val="00C8655A"/>
    <w:rsid w:val="00C869A0"/>
    <w:rsid w:val="00C86D3B"/>
    <w:rsid w:val="00C86EB7"/>
    <w:rsid w:val="00C870F1"/>
    <w:rsid w:val="00C877C2"/>
    <w:rsid w:val="00C90616"/>
    <w:rsid w:val="00C918E0"/>
    <w:rsid w:val="00C9221E"/>
    <w:rsid w:val="00C9244B"/>
    <w:rsid w:val="00C92521"/>
    <w:rsid w:val="00C92736"/>
    <w:rsid w:val="00C92B29"/>
    <w:rsid w:val="00C92CAC"/>
    <w:rsid w:val="00C92FE7"/>
    <w:rsid w:val="00C933DC"/>
    <w:rsid w:val="00C939BD"/>
    <w:rsid w:val="00C93B5D"/>
    <w:rsid w:val="00C93BD9"/>
    <w:rsid w:val="00C93DD9"/>
    <w:rsid w:val="00C94303"/>
    <w:rsid w:val="00C9443A"/>
    <w:rsid w:val="00C948F6"/>
    <w:rsid w:val="00C952CA"/>
    <w:rsid w:val="00C9538B"/>
    <w:rsid w:val="00C95536"/>
    <w:rsid w:val="00C95C6E"/>
    <w:rsid w:val="00C96014"/>
    <w:rsid w:val="00C96425"/>
    <w:rsid w:val="00C96CD5"/>
    <w:rsid w:val="00C97760"/>
    <w:rsid w:val="00C979BC"/>
    <w:rsid w:val="00CA0F5D"/>
    <w:rsid w:val="00CA1090"/>
    <w:rsid w:val="00CA11E7"/>
    <w:rsid w:val="00CA1203"/>
    <w:rsid w:val="00CA136F"/>
    <w:rsid w:val="00CA1C12"/>
    <w:rsid w:val="00CA1C1E"/>
    <w:rsid w:val="00CA257D"/>
    <w:rsid w:val="00CA26B9"/>
    <w:rsid w:val="00CA32E8"/>
    <w:rsid w:val="00CA3DF9"/>
    <w:rsid w:val="00CA437E"/>
    <w:rsid w:val="00CA48F6"/>
    <w:rsid w:val="00CA4A38"/>
    <w:rsid w:val="00CA4B66"/>
    <w:rsid w:val="00CA4BC1"/>
    <w:rsid w:val="00CA5211"/>
    <w:rsid w:val="00CA548B"/>
    <w:rsid w:val="00CA54D5"/>
    <w:rsid w:val="00CA5591"/>
    <w:rsid w:val="00CA572B"/>
    <w:rsid w:val="00CA5C71"/>
    <w:rsid w:val="00CA5E9E"/>
    <w:rsid w:val="00CA6DD2"/>
    <w:rsid w:val="00CA7843"/>
    <w:rsid w:val="00CA7B33"/>
    <w:rsid w:val="00CA7F17"/>
    <w:rsid w:val="00CB0440"/>
    <w:rsid w:val="00CB14CF"/>
    <w:rsid w:val="00CB16E5"/>
    <w:rsid w:val="00CB220C"/>
    <w:rsid w:val="00CB235E"/>
    <w:rsid w:val="00CB24C0"/>
    <w:rsid w:val="00CB2671"/>
    <w:rsid w:val="00CB279D"/>
    <w:rsid w:val="00CB28FD"/>
    <w:rsid w:val="00CB38A8"/>
    <w:rsid w:val="00CB3DB2"/>
    <w:rsid w:val="00CB42D5"/>
    <w:rsid w:val="00CB42F4"/>
    <w:rsid w:val="00CB6064"/>
    <w:rsid w:val="00CB6F72"/>
    <w:rsid w:val="00CB6FCE"/>
    <w:rsid w:val="00CB72C9"/>
    <w:rsid w:val="00CC0038"/>
    <w:rsid w:val="00CC0362"/>
    <w:rsid w:val="00CC1671"/>
    <w:rsid w:val="00CC2653"/>
    <w:rsid w:val="00CC290E"/>
    <w:rsid w:val="00CC2A3B"/>
    <w:rsid w:val="00CC2BAF"/>
    <w:rsid w:val="00CC2C03"/>
    <w:rsid w:val="00CC3477"/>
    <w:rsid w:val="00CC3659"/>
    <w:rsid w:val="00CC3AB3"/>
    <w:rsid w:val="00CC3CD5"/>
    <w:rsid w:val="00CC40AC"/>
    <w:rsid w:val="00CC4892"/>
    <w:rsid w:val="00CC4DEC"/>
    <w:rsid w:val="00CC55D0"/>
    <w:rsid w:val="00CC5EA4"/>
    <w:rsid w:val="00CC5EA8"/>
    <w:rsid w:val="00CC60EA"/>
    <w:rsid w:val="00CC65D9"/>
    <w:rsid w:val="00CC6EDA"/>
    <w:rsid w:val="00CC6EF1"/>
    <w:rsid w:val="00CC74CE"/>
    <w:rsid w:val="00CC7D14"/>
    <w:rsid w:val="00CC7E46"/>
    <w:rsid w:val="00CC7E71"/>
    <w:rsid w:val="00CD0379"/>
    <w:rsid w:val="00CD03C8"/>
    <w:rsid w:val="00CD0619"/>
    <w:rsid w:val="00CD0D33"/>
    <w:rsid w:val="00CD0D57"/>
    <w:rsid w:val="00CD0F24"/>
    <w:rsid w:val="00CD16BF"/>
    <w:rsid w:val="00CD17D1"/>
    <w:rsid w:val="00CD1D68"/>
    <w:rsid w:val="00CD1F78"/>
    <w:rsid w:val="00CD1FE2"/>
    <w:rsid w:val="00CD2240"/>
    <w:rsid w:val="00CD2474"/>
    <w:rsid w:val="00CD24A7"/>
    <w:rsid w:val="00CD2509"/>
    <w:rsid w:val="00CD25D2"/>
    <w:rsid w:val="00CD2B68"/>
    <w:rsid w:val="00CD2F4A"/>
    <w:rsid w:val="00CD314B"/>
    <w:rsid w:val="00CD339D"/>
    <w:rsid w:val="00CD33EC"/>
    <w:rsid w:val="00CD34FE"/>
    <w:rsid w:val="00CD3ED2"/>
    <w:rsid w:val="00CD4100"/>
    <w:rsid w:val="00CD4A37"/>
    <w:rsid w:val="00CD4B6A"/>
    <w:rsid w:val="00CD4EC1"/>
    <w:rsid w:val="00CD5576"/>
    <w:rsid w:val="00CD5982"/>
    <w:rsid w:val="00CD5F79"/>
    <w:rsid w:val="00CD6489"/>
    <w:rsid w:val="00CD6E26"/>
    <w:rsid w:val="00CD7358"/>
    <w:rsid w:val="00CD75AF"/>
    <w:rsid w:val="00CE08A7"/>
    <w:rsid w:val="00CE0A61"/>
    <w:rsid w:val="00CE0D16"/>
    <w:rsid w:val="00CE0E2B"/>
    <w:rsid w:val="00CE109D"/>
    <w:rsid w:val="00CE1360"/>
    <w:rsid w:val="00CE18EF"/>
    <w:rsid w:val="00CE19C9"/>
    <w:rsid w:val="00CE1BBA"/>
    <w:rsid w:val="00CE1EDA"/>
    <w:rsid w:val="00CE2888"/>
    <w:rsid w:val="00CE3664"/>
    <w:rsid w:val="00CE3763"/>
    <w:rsid w:val="00CE3A0D"/>
    <w:rsid w:val="00CE547D"/>
    <w:rsid w:val="00CE5493"/>
    <w:rsid w:val="00CE57C7"/>
    <w:rsid w:val="00CE5809"/>
    <w:rsid w:val="00CE5927"/>
    <w:rsid w:val="00CE6816"/>
    <w:rsid w:val="00CE68D9"/>
    <w:rsid w:val="00CE7234"/>
    <w:rsid w:val="00CE7295"/>
    <w:rsid w:val="00CE72CB"/>
    <w:rsid w:val="00CE76BE"/>
    <w:rsid w:val="00CE79B5"/>
    <w:rsid w:val="00CF02A1"/>
    <w:rsid w:val="00CF14D5"/>
    <w:rsid w:val="00CF23A3"/>
    <w:rsid w:val="00CF271A"/>
    <w:rsid w:val="00CF2BD0"/>
    <w:rsid w:val="00CF3342"/>
    <w:rsid w:val="00CF351C"/>
    <w:rsid w:val="00CF3709"/>
    <w:rsid w:val="00CF39A9"/>
    <w:rsid w:val="00CF3B97"/>
    <w:rsid w:val="00CF41DC"/>
    <w:rsid w:val="00CF4B54"/>
    <w:rsid w:val="00CF4D3D"/>
    <w:rsid w:val="00CF4F8E"/>
    <w:rsid w:val="00CF5053"/>
    <w:rsid w:val="00CF51DC"/>
    <w:rsid w:val="00CF52CB"/>
    <w:rsid w:val="00CF5800"/>
    <w:rsid w:val="00CF5805"/>
    <w:rsid w:val="00CF59BF"/>
    <w:rsid w:val="00CF5AA2"/>
    <w:rsid w:val="00CF6F76"/>
    <w:rsid w:val="00CF756D"/>
    <w:rsid w:val="00CF76CF"/>
    <w:rsid w:val="00CF7A12"/>
    <w:rsid w:val="00CF7BEA"/>
    <w:rsid w:val="00D000E9"/>
    <w:rsid w:val="00D0017F"/>
    <w:rsid w:val="00D00387"/>
    <w:rsid w:val="00D00772"/>
    <w:rsid w:val="00D00CE3"/>
    <w:rsid w:val="00D01AC8"/>
    <w:rsid w:val="00D0222E"/>
    <w:rsid w:val="00D023D8"/>
    <w:rsid w:val="00D02670"/>
    <w:rsid w:val="00D02967"/>
    <w:rsid w:val="00D02BA9"/>
    <w:rsid w:val="00D02BD0"/>
    <w:rsid w:val="00D0302B"/>
    <w:rsid w:val="00D0354B"/>
    <w:rsid w:val="00D03EA2"/>
    <w:rsid w:val="00D04B99"/>
    <w:rsid w:val="00D04BD6"/>
    <w:rsid w:val="00D052C5"/>
    <w:rsid w:val="00D05DBB"/>
    <w:rsid w:val="00D06A34"/>
    <w:rsid w:val="00D07E6D"/>
    <w:rsid w:val="00D10988"/>
    <w:rsid w:val="00D10B76"/>
    <w:rsid w:val="00D10D0B"/>
    <w:rsid w:val="00D117AC"/>
    <w:rsid w:val="00D11A72"/>
    <w:rsid w:val="00D11BDD"/>
    <w:rsid w:val="00D122EF"/>
    <w:rsid w:val="00D1244A"/>
    <w:rsid w:val="00D12582"/>
    <w:rsid w:val="00D1264B"/>
    <w:rsid w:val="00D12773"/>
    <w:rsid w:val="00D127F9"/>
    <w:rsid w:val="00D12809"/>
    <w:rsid w:val="00D12C0C"/>
    <w:rsid w:val="00D12E53"/>
    <w:rsid w:val="00D12F79"/>
    <w:rsid w:val="00D1303F"/>
    <w:rsid w:val="00D137C9"/>
    <w:rsid w:val="00D13B71"/>
    <w:rsid w:val="00D13C93"/>
    <w:rsid w:val="00D1546A"/>
    <w:rsid w:val="00D155BB"/>
    <w:rsid w:val="00D1572D"/>
    <w:rsid w:val="00D165A9"/>
    <w:rsid w:val="00D17026"/>
    <w:rsid w:val="00D170A9"/>
    <w:rsid w:val="00D17941"/>
    <w:rsid w:val="00D17AF9"/>
    <w:rsid w:val="00D17CFA"/>
    <w:rsid w:val="00D17F7E"/>
    <w:rsid w:val="00D20211"/>
    <w:rsid w:val="00D20325"/>
    <w:rsid w:val="00D20762"/>
    <w:rsid w:val="00D20C23"/>
    <w:rsid w:val="00D20D7B"/>
    <w:rsid w:val="00D21285"/>
    <w:rsid w:val="00D213A7"/>
    <w:rsid w:val="00D215DC"/>
    <w:rsid w:val="00D222A8"/>
    <w:rsid w:val="00D2265B"/>
    <w:rsid w:val="00D22ACD"/>
    <w:rsid w:val="00D22E0C"/>
    <w:rsid w:val="00D22E0E"/>
    <w:rsid w:val="00D23299"/>
    <w:rsid w:val="00D235C8"/>
    <w:rsid w:val="00D24460"/>
    <w:rsid w:val="00D24C29"/>
    <w:rsid w:val="00D25AE0"/>
    <w:rsid w:val="00D2610B"/>
    <w:rsid w:val="00D26AA6"/>
    <w:rsid w:val="00D271C4"/>
    <w:rsid w:val="00D271D7"/>
    <w:rsid w:val="00D27238"/>
    <w:rsid w:val="00D275E8"/>
    <w:rsid w:val="00D276E6"/>
    <w:rsid w:val="00D30086"/>
    <w:rsid w:val="00D30A49"/>
    <w:rsid w:val="00D30E5B"/>
    <w:rsid w:val="00D31128"/>
    <w:rsid w:val="00D3162E"/>
    <w:rsid w:val="00D31905"/>
    <w:rsid w:val="00D31959"/>
    <w:rsid w:val="00D32148"/>
    <w:rsid w:val="00D3253F"/>
    <w:rsid w:val="00D327D5"/>
    <w:rsid w:val="00D329E1"/>
    <w:rsid w:val="00D32DA9"/>
    <w:rsid w:val="00D32F27"/>
    <w:rsid w:val="00D334E6"/>
    <w:rsid w:val="00D3366E"/>
    <w:rsid w:val="00D33ADA"/>
    <w:rsid w:val="00D34012"/>
    <w:rsid w:val="00D347B1"/>
    <w:rsid w:val="00D34839"/>
    <w:rsid w:val="00D35441"/>
    <w:rsid w:val="00D358DD"/>
    <w:rsid w:val="00D36E32"/>
    <w:rsid w:val="00D3719A"/>
    <w:rsid w:val="00D40657"/>
    <w:rsid w:val="00D406EE"/>
    <w:rsid w:val="00D40C98"/>
    <w:rsid w:val="00D412F4"/>
    <w:rsid w:val="00D4160C"/>
    <w:rsid w:val="00D41886"/>
    <w:rsid w:val="00D41936"/>
    <w:rsid w:val="00D41D30"/>
    <w:rsid w:val="00D42982"/>
    <w:rsid w:val="00D42B42"/>
    <w:rsid w:val="00D42FBE"/>
    <w:rsid w:val="00D4331C"/>
    <w:rsid w:val="00D4363E"/>
    <w:rsid w:val="00D4365C"/>
    <w:rsid w:val="00D43DAD"/>
    <w:rsid w:val="00D43DC7"/>
    <w:rsid w:val="00D44359"/>
    <w:rsid w:val="00D446D3"/>
    <w:rsid w:val="00D4481E"/>
    <w:rsid w:val="00D44B26"/>
    <w:rsid w:val="00D44E70"/>
    <w:rsid w:val="00D45024"/>
    <w:rsid w:val="00D45A53"/>
    <w:rsid w:val="00D4603D"/>
    <w:rsid w:val="00D466CE"/>
    <w:rsid w:val="00D47385"/>
    <w:rsid w:val="00D4744E"/>
    <w:rsid w:val="00D47553"/>
    <w:rsid w:val="00D47580"/>
    <w:rsid w:val="00D477D3"/>
    <w:rsid w:val="00D47B52"/>
    <w:rsid w:val="00D47B87"/>
    <w:rsid w:val="00D47C0E"/>
    <w:rsid w:val="00D50BFB"/>
    <w:rsid w:val="00D510FB"/>
    <w:rsid w:val="00D51672"/>
    <w:rsid w:val="00D518DD"/>
    <w:rsid w:val="00D52132"/>
    <w:rsid w:val="00D52339"/>
    <w:rsid w:val="00D5237F"/>
    <w:rsid w:val="00D523EE"/>
    <w:rsid w:val="00D52402"/>
    <w:rsid w:val="00D52EC5"/>
    <w:rsid w:val="00D53762"/>
    <w:rsid w:val="00D53B7D"/>
    <w:rsid w:val="00D53C27"/>
    <w:rsid w:val="00D53CCC"/>
    <w:rsid w:val="00D54CE6"/>
    <w:rsid w:val="00D54E66"/>
    <w:rsid w:val="00D5502C"/>
    <w:rsid w:val="00D553C9"/>
    <w:rsid w:val="00D554E8"/>
    <w:rsid w:val="00D55C6C"/>
    <w:rsid w:val="00D55D22"/>
    <w:rsid w:val="00D56172"/>
    <w:rsid w:val="00D561DC"/>
    <w:rsid w:val="00D5629E"/>
    <w:rsid w:val="00D562E2"/>
    <w:rsid w:val="00D56368"/>
    <w:rsid w:val="00D5675A"/>
    <w:rsid w:val="00D569EE"/>
    <w:rsid w:val="00D56CDB"/>
    <w:rsid w:val="00D577D7"/>
    <w:rsid w:val="00D578A6"/>
    <w:rsid w:val="00D57CE9"/>
    <w:rsid w:val="00D600B8"/>
    <w:rsid w:val="00D60100"/>
    <w:rsid w:val="00D6034D"/>
    <w:rsid w:val="00D6085D"/>
    <w:rsid w:val="00D60A04"/>
    <w:rsid w:val="00D60AFB"/>
    <w:rsid w:val="00D60F86"/>
    <w:rsid w:val="00D61045"/>
    <w:rsid w:val="00D61099"/>
    <w:rsid w:val="00D61175"/>
    <w:rsid w:val="00D61415"/>
    <w:rsid w:val="00D614DB"/>
    <w:rsid w:val="00D617C4"/>
    <w:rsid w:val="00D63000"/>
    <w:rsid w:val="00D6300B"/>
    <w:rsid w:val="00D630F3"/>
    <w:rsid w:val="00D63D33"/>
    <w:rsid w:val="00D64C9B"/>
    <w:rsid w:val="00D651A7"/>
    <w:rsid w:val="00D658E7"/>
    <w:rsid w:val="00D65CB4"/>
    <w:rsid w:val="00D65FED"/>
    <w:rsid w:val="00D666E2"/>
    <w:rsid w:val="00D672A2"/>
    <w:rsid w:val="00D672CD"/>
    <w:rsid w:val="00D67749"/>
    <w:rsid w:val="00D7007C"/>
    <w:rsid w:val="00D70590"/>
    <w:rsid w:val="00D709AF"/>
    <w:rsid w:val="00D70A00"/>
    <w:rsid w:val="00D71249"/>
    <w:rsid w:val="00D71607"/>
    <w:rsid w:val="00D71990"/>
    <w:rsid w:val="00D73E3C"/>
    <w:rsid w:val="00D73F63"/>
    <w:rsid w:val="00D742C7"/>
    <w:rsid w:val="00D74464"/>
    <w:rsid w:val="00D74861"/>
    <w:rsid w:val="00D74FA1"/>
    <w:rsid w:val="00D74FB6"/>
    <w:rsid w:val="00D754C6"/>
    <w:rsid w:val="00D75508"/>
    <w:rsid w:val="00D758F0"/>
    <w:rsid w:val="00D75D64"/>
    <w:rsid w:val="00D760FF"/>
    <w:rsid w:val="00D763D4"/>
    <w:rsid w:val="00D76434"/>
    <w:rsid w:val="00D76726"/>
    <w:rsid w:val="00D76777"/>
    <w:rsid w:val="00D76E74"/>
    <w:rsid w:val="00D76F6D"/>
    <w:rsid w:val="00D777D7"/>
    <w:rsid w:val="00D7786F"/>
    <w:rsid w:val="00D8074F"/>
    <w:rsid w:val="00D80CA6"/>
    <w:rsid w:val="00D812E2"/>
    <w:rsid w:val="00D8244D"/>
    <w:rsid w:val="00D824CD"/>
    <w:rsid w:val="00D82A31"/>
    <w:rsid w:val="00D82D3A"/>
    <w:rsid w:val="00D82E9B"/>
    <w:rsid w:val="00D83FD9"/>
    <w:rsid w:val="00D851F7"/>
    <w:rsid w:val="00D856B5"/>
    <w:rsid w:val="00D8579B"/>
    <w:rsid w:val="00D85B53"/>
    <w:rsid w:val="00D8606A"/>
    <w:rsid w:val="00D862B4"/>
    <w:rsid w:val="00D86A34"/>
    <w:rsid w:val="00D86FB1"/>
    <w:rsid w:val="00D87325"/>
    <w:rsid w:val="00D8742F"/>
    <w:rsid w:val="00D876CB"/>
    <w:rsid w:val="00D90ABE"/>
    <w:rsid w:val="00D90ADF"/>
    <w:rsid w:val="00D916BD"/>
    <w:rsid w:val="00D91BF0"/>
    <w:rsid w:val="00D92037"/>
    <w:rsid w:val="00D921BA"/>
    <w:rsid w:val="00D922FC"/>
    <w:rsid w:val="00D92940"/>
    <w:rsid w:val="00D93DA7"/>
    <w:rsid w:val="00D93FFB"/>
    <w:rsid w:val="00D940FF"/>
    <w:rsid w:val="00D94599"/>
    <w:rsid w:val="00D94FA0"/>
    <w:rsid w:val="00D95326"/>
    <w:rsid w:val="00D959D4"/>
    <w:rsid w:val="00D963AA"/>
    <w:rsid w:val="00D968CF"/>
    <w:rsid w:val="00D96AB2"/>
    <w:rsid w:val="00D971D8"/>
    <w:rsid w:val="00D9782E"/>
    <w:rsid w:val="00D97DAB"/>
    <w:rsid w:val="00D97F02"/>
    <w:rsid w:val="00DA0176"/>
    <w:rsid w:val="00DA024B"/>
    <w:rsid w:val="00DA0EE8"/>
    <w:rsid w:val="00DA0FD1"/>
    <w:rsid w:val="00DA0FF5"/>
    <w:rsid w:val="00DA1165"/>
    <w:rsid w:val="00DA1333"/>
    <w:rsid w:val="00DA1B64"/>
    <w:rsid w:val="00DA22AE"/>
    <w:rsid w:val="00DA2D53"/>
    <w:rsid w:val="00DA339C"/>
    <w:rsid w:val="00DA3651"/>
    <w:rsid w:val="00DA4DE8"/>
    <w:rsid w:val="00DA4E9A"/>
    <w:rsid w:val="00DA4F85"/>
    <w:rsid w:val="00DA5503"/>
    <w:rsid w:val="00DA61B9"/>
    <w:rsid w:val="00DA79F1"/>
    <w:rsid w:val="00DA7F05"/>
    <w:rsid w:val="00DA7FDE"/>
    <w:rsid w:val="00DB0CE9"/>
    <w:rsid w:val="00DB15D4"/>
    <w:rsid w:val="00DB26AE"/>
    <w:rsid w:val="00DB304D"/>
    <w:rsid w:val="00DB3423"/>
    <w:rsid w:val="00DB3AA5"/>
    <w:rsid w:val="00DB4102"/>
    <w:rsid w:val="00DB426D"/>
    <w:rsid w:val="00DB47A3"/>
    <w:rsid w:val="00DB48E4"/>
    <w:rsid w:val="00DB4E4A"/>
    <w:rsid w:val="00DB517F"/>
    <w:rsid w:val="00DB52C0"/>
    <w:rsid w:val="00DB56BB"/>
    <w:rsid w:val="00DB6085"/>
    <w:rsid w:val="00DB6202"/>
    <w:rsid w:val="00DB62B1"/>
    <w:rsid w:val="00DB68FE"/>
    <w:rsid w:val="00DB6C80"/>
    <w:rsid w:val="00DB6E80"/>
    <w:rsid w:val="00DB716D"/>
    <w:rsid w:val="00DB7997"/>
    <w:rsid w:val="00DB7A58"/>
    <w:rsid w:val="00DB7FBB"/>
    <w:rsid w:val="00DC0007"/>
    <w:rsid w:val="00DC061C"/>
    <w:rsid w:val="00DC0924"/>
    <w:rsid w:val="00DC0A68"/>
    <w:rsid w:val="00DC0A9B"/>
    <w:rsid w:val="00DC0B36"/>
    <w:rsid w:val="00DC0C60"/>
    <w:rsid w:val="00DC1554"/>
    <w:rsid w:val="00DC1B1B"/>
    <w:rsid w:val="00DC2804"/>
    <w:rsid w:val="00DC2B67"/>
    <w:rsid w:val="00DC312D"/>
    <w:rsid w:val="00DC347E"/>
    <w:rsid w:val="00DC3592"/>
    <w:rsid w:val="00DC36FF"/>
    <w:rsid w:val="00DC384B"/>
    <w:rsid w:val="00DC3F3D"/>
    <w:rsid w:val="00DC47CE"/>
    <w:rsid w:val="00DC49AA"/>
    <w:rsid w:val="00DC517B"/>
    <w:rsid w:val="00DC5799"/>
    <w:rsid w:val="00DC5935"/>
    <w:rsid w:val="00DC59B8"/>
    <w:rsid w:val="00DC5E1D"/>
    <w:rsid w:val="00DC5F8B"/>
    <w:rsid w:val="00DC69A7"/>
    <w:rsid w:val="00DC6CDB"/>
    <w:rsid w:val="00DC6DD3"/>
    <w:rsid w:val="00DC6F4D"/>
    <w:rsid w:val="00DC74F8"/>
    <w:rsid w:val="00DC7B34"/>
    <w:rsid w:val="00DC7F38"/>
    <w:rsid w:val="00DD009E"/>
    <w:rsid w:val="00DD014F"/>
    <w:rsid w:val="00DD02B1"/>
    <w:rsid w:val="00DD06C9"/>
    <w:rsid w:val="00DD0810"/>
    <w:rsid w:val="00DD08BA"/>
    <w:rsid w:val="00DD09A8"/>
    <w:rsid w:val="00DD0FAF"/>
    <w:rsid w:val="00DD1230"/>
    <w:rsid w:val="00DD204F"/>
    <w:rsid w:val="00DD35D5"/>
    <w:rsid w:val="00DD37CB"/>
    <w:rsid w:val="00DD3AE0"/>
    <w:rsid w:val="00DD3AF1"/>
    <w:rsid w:val="00DD3B69"/>
    <w:rsid w:val="00DD3BBC"/>
    <w:rsid w:val="00DD3DEA"/>
    <w:rsid w:val="00DD430A"/>
    <w:rsid w:val="00DD434E"/>
    <w:rsid w:val="00DD4357"/>
    <w:rsid w:val="00DD4B9A"/>
    <w:rsid w:val="00DD50B3"/>
    <w:rsid w:val="00DD512E"/>
    <w:rsid w:val="00DD54D7"/>
    <w:rsid w:val="00DD5596"/>
    <w:rsid w:val="00DD624A"/>
    <w:rsid w:val="00DD6431"/>
    <w:rsid w:val="00DD64FC"/>
    <w:rsid w:val="00DD674E"/>
    <w:rsid w:val="00DD72D8"/>
    <w:rsid w:val="00DD796C"/>
    <w:rsid w:val="00DE019E"/>
    <w:rsid w:val="00DE0BF4"/>
    <w:rsid w:val="00DE0C36"/>
    <w:rsid w:val="00DE1B61"/>
    <w:rsid w:val="00DE1BE4"/>
    <w:rsid w:val="00DE1C1B"/>
    <w:rsid w:val="00DE1C3A"/>
    <w:rsid w:val="00DE20B7"/>
    <w:rsid w:val="00DE2337"/>
    <w:rsid w:val="00DE2E08"/>
    <w:rsid w:val="00DE2FDC"/>
    <w:rsid w:val="00DE30F9"/>
    <w:rsid w:val="00DE3918"/>
    <w:rsid w:val="00DE39D4"/>
    <w:rsid w:val="00DE3C3B"/>
    <w:rsid w:val="00DE3CC7"/>
    <w:rsid w:val="00DE3D8C"/>
    <w:rsid w:val="00DE3EA8"/>
    <w:rsid w:val="00DE3F95"/>
    <w:rsid w:val="00DE4465"/>
    <w:rsid w:val="00DE4A26"/>
    <w:rsid w:val="00DE4AEA"/>
    <w:rsid w:val="00DE4D9A"/>
    <w:rsid w:val="00DE4DCA"/>
    <w:rsid w:val="00DE589F"/>
    <w:rsid w:val="00DE5A5C"/>
    <w:rsid w:val="00DE5B39"/>
    <w:rsid w:val="00DE5CA6"/>
    <w:rsid w:val="00DE5F01"/>
    <w:rsid w:val="00DE6109"/>
    <w:rsid w:val="00DE62D7"/>
    <w:rsid w:val="00DE6615"/>
    <w:rsid w:val="00DE6C48"/>
    <w:rsid w:val="00DE6D3C"/>
    <w:rsid w:val="00DE718A"/>
    <w:rsid w:val="00DE751A"/>
    <w:rsid w:val="00DE797E"/>
    <w:rsid w:val="00DE7C2B"/>
    <w:rsid w:val="00DE7D9A"/>
    <w:rsid w:val="00DF02F3"/>
    <w:rsid w:val="00DF053B"/>
    <w:rsid w:val="00DF066E"/>
    <w:rsid w:val="00DF105A"/>
    <w:rsid w:val="00DF1430"/>
    <w:rsid w:val="00DF1A16"/>
    <w:rsid w:val="00DF1A69"/>
    <w:rsid w:val="00DF1C83"/>
    <w:rsid w:val="00DF556E"/>
    <w:rsid w:val="00DF5DE7"/>
    <w:rsid w:val="00DF6029"/>
    <w:rsid w:val="00DF6110"/>
    <w:rsid w:val="00DF614C"/>
    <w:rsid w:val="00DF6720"/>
    <w:rsid w:val="00DF7289"/>
    <w:rsid w:val="00DF7617"/>
    <w:rsid w:val="00DF787C"/>
    <w:rsid w:val="00DF7A42"/>
    <w:rsid w:val="00DF7EF0"/>
    <w:rsid w:val="00DF7EF4"/>
    <w:rsid w:val="00E00390"/>
    <w:rsid w:val="00E00A50"/>
    <w:rsid w:val="00E00BF8"/>
    <w:rsid w:val="00E02E8F"/>
    <w:rsid w:val="00E038DD"/>
    <w:rsid w:val="00E03C28"/>
    <w:rsid w:val="00E04503"/>
    <w:rsid w:val="00E04A20"/>
    <w:rsid w:val="00E04F91"/>
    <w:rsid w:val="00E05867"/>
    <w:rsid w:val="00E05DBC"/>
    <w:rsid w:val="00E06082"/>
    <w:rsid w:val="00E06D2A"/>
    <w:rsid w:val="00E07EA3"/>
    <w:rsid w:val="00E102A3"/>
    <w:rsid w:val="00E108C9"/>
    <w:rsid w:val="00E108FB"/>
    <w:rsid w:val="00E11520"/>
    <w:rsid w:val="00E116F3"/>
    <w:rsid w:val="00E11FEF"/>
    <w:rsid w:val="00E121FF"/>
    <w:rsid w:val="00E12700"/>
    <w:rsid w:val="00E12F6C"/>
    <w:rsid w:val="00E13049"/>
    <w:rsid w:val="00E13489"/>
    <w:rsid w:val="00E137B6"/>
    <w:rsid w:val="00E13992"/>
    <w:rsid w:val="00E139A2"/>
    <w:rsid w:val="00E13AF5"/>
    <w:rsid w:val="00E13D39"/>
    <w:rsid w:val="00E14337"/>
    <w:rsid w:val="00E143B8"/>
    <w:rsid w:val="00E1459C"/>
    <w:rsid w:val="00E147C4"/>
    <w:rsid w:val="00E153BB"/>
    <w:rsid w:val="00E15514"/>
    <w:rsid w:val="00E158DE"/>
    <w:rsid w:val="00E15BE2"/>
    <w:rsid w:val="00E15C17"/>
    <w:rsid w:val="00E15CE5"/>
    <w:rsid w:val="00E15DDB"/>
    <w:rsid w:val="00E1610E"/>
    <w:rsid w:val="00E161F0"/>
    <w:rsid w:val="00E16426"/>
    <w:rsid w:val="00E1663B"/>
    <w:rsid w:val="00E16652"/>
    <w:rsid w:val="00E166A6"/>
    <w:rsid w:val="00E17281"/>
    <w:rsid w:val="00E17334"/>
    <w:rsid w:val="00E173A0"/>
    <w:rsid w:val="00E175EA"/>
    <w:rsid w:val="00E17816"/>
    <w:rsid w:val="00E17CED"/>
    <w:rsid w:val="00E17E9E"/>
    <w:rsid w:val="00E20248"/>
    <w:rsid w:val="00E20B7C"/>
    <w:rsid w:val="00E213A8"/>
    <w:rsid w:val="00E216EE"/>
    <w:rsid w:val="00E21DBA"/>
    <w:rsid w:val="00E21E5B"/>
    <w:rsid w:val="00E21EBE"/>
    <w:rsid w:val="00E22065"/>
    <w:rsid w:val="00E2218A"/>
    <w:rsid w:val="00E22233"/>
    <w:rsid w:val="00E225CF"/>
    <w:rsid w:val="00E22660"/>
    <w:rsid w:val="00E22667"/>
    <w:rsid w:val="00E226C4"/>
    <w:rsid w:val="00E22B18"/>
    <w:rsid w:val="00E22D4E"/>
    <w:rsid w:val="00E22D60"/>
    <w:rsid w:val="00E2314B"/>
    <w:rsid w:val="00E239A7"/>
    <w:rsid w:val="00E23B6D"/>
    <w:rsid w:val="00E24DD6"/>
    <w:rsid w:val="00E24E41"/>
    <w:rsid w:val="00E24F35"/>
    <w:rsid w:val="00E2552D"/>
    <w:rsid w:val="00E25A23"/>
    <w:rsid w:val="00E25A59"/>
    <w:rsid w:val="00E2612C"/>
    <w:rsid w:val="00E2734E"/>
    <w:rsid w:val="00E27404"/>
    <w:rsid w:val="00E30204"/>
    <w:rsid w:val="00E30616"/>
    <w:rsid w:val="00E308A0"/>
    <w:rsid w:val="00E30AC7"/>
    <w:rsid w:val="00E315E6"/>
    <w:rsid w:val="00E320AF"/>
    <w:rsid w:val="00E325B7"/>
    <w:rsid w:val="00E32648"/>
    <w:rsid w:val="00E32AD9"/>
    <w:rsid w:val="00E334EA"/>
    <w:rsid w:val="00E33B1D"/>
    <w:rsid w:val="00E34538"/>
    <w:rsid w:val="00E3472C"/>
    <w:rsid w:val="00E3502E"/>
    <w:rsid w:val="00E36382"/>
    <w:rsid w:val="00E36507"/>
    <w:rsid w:val="00E365CC"/>
    <w:rsid w:val="00E36792"/>
    <w:rsid w:val="00E36A17"/>
    <w:rsid w:val="00E37796"/>
    <w:rsid w:val="00E3782D"/>
    <w:rsid w:val="00E40412"/>
    <w:rsid w:val="00E40EC4"/>
    <w:rsid w:val="00E41167"/>
    <w:rsid w:val="00E4156F"/>
    <w:rsid w:val="00E41855"/>
    <w:rsid w:val="00E43218"/>
    <w:rsid w:val="00E435D1"/>
    <w:rsid w:val="00E4367A"/>
    <w:rsid w:val="00E43AF6"/>
    <w:rsid w:val="00E43BAE"/>
    <w:rsid w:val="00E43C78"/>
    <w:rsid w:val="00E442FB"/>
    <w:rsid w:val="00E4468C"/>
    <w:rsid w:val="00E44C1B"/>
    <w:rsid w:val="00E44E36"/>
    <w:rsid w:val="00E45025"/>
    <w:rsid w:val="00E45665"/>
    <w:rsid w:val="00E45AC1"/>
    <w:rsid w:val="00E45E0B"/>
    <w:rsid w:val="00E45F5D"/>
    <w:rsid w:val="00E461E6"/>
    <w:rsid w:val="00E4698E"/>
    <w:rsid w:val="00E47700"/>
    <w:rsid w:val="00E47704"/>
    <w:rsid w:val="00E47EDF"/>
    <w:rsid w:val="00E47EF1"/>
    <w:rsid w:val="00E5053E"/>
    <w:rsid w:val="00E50EED"/>
    <w:rsid w:val="00E510ED"/>
    <w:rsid w:val="00E518BE"/>
    <w:rsid w:val="00E51DC2"/>
    <w:rsid w:val="00E5296E"/>
    <w:rsid w:val="00E52A25"/>
    <w:rsid w:val="00E5304C"/>
    <w:rsid w:val="00E53445"/>
    <w:rsid w:val="00E534B7"/>
    <w:rsid w:val="00E5378F"/>
    <w:rsid w:val="00E539DC"/>
    <w:rsid w:val="00E5419A"/>
    <w:rsid w:val="00E551B5"/>
    <w:rsid w:val="00E554CD"/>
    <w:rsid w:val="00E55FC8"/>
    <w:rsid w:val="00E55FE4"/>
    <w:rsid w:val="00E56438"/>
    <w:rsid w:val="00E56A18"/>
    <w:rsid w:val="00E56D28"/>
    <w:rsid w:val="00E56F5E"/>
    <w:rsid w:val="00E57571"/>
    <w:rsid w:val="00E57F31"/>
    <w:rsid w:val="00E600DC"/>
    <w:rsid w:val="00E603D2"/>
    <w:rsid w:val="00E60558"/>
    <w:rsid w:val="00E60665"/>
    <w:rsid w:val="00E60EB0"/>
    <w:rsid w:val="00E60F4E"/>
    <w:rsid w:val="00E611F1"/>
    <w:rsid w:val="00E61F90"/>
    <w:rsid w:val="00E61FB2"/>
    <w:rsid w:val="00E622D2"/>
    <w:rsid w:val="00E627A2"/>
    <w:rsid w:val="00E62AD7"/>
    <w:rsid w:val="00E64578"/>
    <w:rsid w:val="00E6472E"/>
    <w:rsid w:val="00E65097"/>
    <w:rsid w:val="00E65196"/>
    <w:rsid w:val="00E6539A"/>
    <w:rsid w:val="00E6549D"/>
    <w:rsid w:val="00E6556E"/>
    <w:rsid w:val="00E65D4A"/>
    <w:rsid w:val="00E6605D"/>
    <w:rsid w:val="00E66228"/>
    <w:rsid w:val="00E66932"/>
    <w:rsid w:val="00E66F21"/>
    <w:rsid w:val="00E66FDB"/>
    <w:rsid w:val="00E70EF6"/>
    <w:rsid w:val="00E71094"/>
    <w:rsid w:val="00E7181F"/>
    <w:rsid w:val="00E71B54"/>
    <w:rsid w:val="00E71E29"/>
    <w:rsid w:val="00E7211A"/>
    <w:rsid w:val="00E7248E"/>
    <w:rsid w:val="00E724EE"/>
    <w:rsid w:val="00E72B32"/>
    <w:rsid w:val="00E72C34"/>
    <w:rsid w:val="00E72E60"/>
    <w:rsid w:val="00E733D2"/>
    <w:rsid w:val="00E735AE"/>
    <w:rsid w:val="00E74408"/>
    <w:rsid w:val="00E747F7"/>
    <w:rsid w:val="00E74977"/>
    <w:rsid w:val="00E749D1"/>
    <w:rsid w:val="00E74DC4"/>
    <w:rsid w:val="00E74F54"/>
    <w:rsid w:val="00E75216"/>
    <w:rsid w:val="00E75816"/>
    <w:rsid w:val="00E75A26"/>
    <w:rsid w:val="00E75B02"/>
    <w:rsid w:val="00E75B0E"/>
    <w:rsid w:val="00E768CE"/>
    <w:rsid w:val="00E76D31"/>
    <w:rsid w:val="00E76F27"/>
    <w:rsid w:val="00E80076"/>
    <w:rsid w:val="00E80241"/>
    <w:rsid w:val="00E80262"/>
    <w:rsid w:val="00E8088C"/>
    <w:rsid w:val="00E809C2"/>
    <w:rsid w:val="00E810BD"/>
    <w:rsid w:val="00E82417"/>
    <w:rsid w:val="00E82547"/>
    <w:rsid w:val="00E8270E"/>
    <w:rsid w:val="00E8274D"/>
    <w:rsid w:val="00E8291C"/>
    <w:rsid w:val="00E829C7"/>
    <w:rsid w:val="00E831CD"/>
    <w:rsid w:val="00E832A0"/>
    <w:rsid w:val="00E83355"/>
    <w:rsid w:val="00E83CD6"/>
    <w:rsid w:val="00E83D4D"/>
    <w:rsid w:val="00E83F49"/>
    <w:rsid w:val="00E8418D"/>
    <w:rsid w:val="00E844DB"/>
    <w:rsid w:val="00E845FA"/>
    <w:rsid w:val="00E84942"/>
    <w:rsid w:val="00E84B3D"/>
    <w:rsid w:val="00E84B9B"/>
    <w:rsid w:val="00E84C20"/>
    <w:rsid w:val="00E84DAB"/>
    <w:rsid w:val="00E84F56"/>
    <w:rsid w:val="00E858AB"/>
    <w:rsid w:val="00E85EA0"/>
    <w:rsid w:val="00E867A8"/>
    <w:rsid w:val="00E867DB"/>
    <w:rsid w:val="00E86C24"/>
    <w:rsid w:val="00E86D40"/>
    <w:rsid w:val="00E9013C"/>
    <w:rsid w:val="00E90359"/>
    <w:rsid w:val="00E905F4"/>
    <w:rsid w:val="00E906E3"/>
    <w:rsid w:val="00E90C6D"/>
    <w:rsid w:val="00E90C6F"/>
    <w:rsid w:val="00E90E98"/>
    <w:rsid w:val="00E90ECB"/>
    <w:rsid w:val="00E91745"/>
    <w:rsid w:val="00E91D98"/>
    <w:rsid w:val="00E9212F"/>
    <w:rsid w:val="00E9257B"/>
    <w:rsid w:val="00E929D7"/>
    <w:rsid w:val="00E92CDA"/>
    <w:rsid w:val="00E931D5"/>
    <w:rsid w:val="00E93409"/>
    <w:rsid w:val="00E9342F"/>
    <w:rsid w:val="00E93865"/>
    <w:rsid w:val="00E93EA9"/>
    <w:rsid w:val="00E9405B"/>
    <w:rsid w:val="00E94303"/>
    <w:rsid w:val="00E94609"/>
    <w:rsid w:val="00E94670"/>
    <w:rsid w:val="00E94A32"/>
    <w:rsid w:val="00E94D6D"/>
    <w:rsid w:val="00E94DEE"/>
    <w:rsid w:val="00E94E6F"/>
    <w:rsid w:val="00E94ED3"/>
    <w:rsid w:val="00E951A9"/>
    <w:rsid w:val="00E95370"/>
    <w:rsid w:val="00E95973"/>
    <w:rsid w:val="00E95E75"/>
    <w:rsid w:val="00E95EB4"/>
    <w:rsid w:val="00E964FF"/>
    <w:rsid w:val="00E967B5"/>
    <w:rsid w:val="00E96C23"/>
    <w:rsid w:val="00E97967"/>
    <w:rsid w:val="00E97FAA"/>
    <w:rsid w:val="00EA0242"/>
    <w:rsid w:val="00EA049B"/>
    <w:rsid w:val="00EA12D7"/>
    <w:rsid w:val="00EA2C98"/>
    <w:rsid w:val="00EA2FFC"/>
    <w:rsid w:val="00EA38DB"/>
    <w:rsid w:val="00EA3B8D"/>
    <w:rsid w:val="00EA3DD4"/>
    <w:rsid w:val="00EA3EDF"/>
    <w:rsid w:val="00EA4937"/>
    <w:rsid w:val="00EA55F3"/>
    <w:rsid w:val="00EA56D7"/>
    <w:rsid w:val="00EA56F2"/>
    <w:rsid w:val="00EA59E5"/>
    <w:rsid w:val="00EA6455"/>
    <w:rsid w:val="00EA6756"/>
    <w:rsid w:val="00EA677C"/>
    <w:rsid w:val="00EA6B37"/>
    <w:rsid w:val="00EA779D"/>
    <w:rsid w:val="00EA7EAC"/>
    <w:rsid w:val="00EA7EB0"/>
    <w:rsid w:val="00EB00EE"/>
    <w:rsid w:val="00EB029A"/>
    <w:rsid w:val="00EB05BC"/>
    <w:rsid w:val="00EB0759"/>
    <w:rsid w:val="00EB0774"/>
    <w:rsid w:val="00EB0B06"/>
    <w:rsid w:val="00EB0DB8"/>
    <w:rsid w:val="00EB0EDB"/>
    <w:rsid w:val="00EB11E5"/>
    <w:rsid w:val="00EB13EA"/>
    <w:rsid w:val="00EB2331"/>
    <w:rsid w:val="00EB2E6E"/>
    <w:rsid w:val="00EB2EE7"/>
    <w:rsid w:val="00EB3316"/>
    <w:rsid w:val="00EB34E1"/>
    <w:rsid w:val="00EB3876"/>
    <w:rsid w:val="00EB3B3A"/>
    <w:rsid w:val="00EB3C5A"/>
    <w:rsid w:val="00EB3EE9"/>
    <w:rsid w:val="00EB40C2"/>
    <w:rsid w:val="00EB40C5"/>
    <w:rsid w:val="00EB428D"/>
    <w:rsid w:val="00EB482D"/>
    <w:rsid w:val="00EB5C64"/>
    <w:rsid w:val="00EB6030"/>
    <w:rsid w:val="00EB640F"/>
    <w:rsid w:val="00EB6A4A"/>
    <w:rsid w:val="00EB7CB0"/>
    <w:rsid w:val="00EB7F5F"/>
    <w:rsid w:val="00EC06DB"/>
    <w:rsid w:val="00EC093F"/>
    <w:rsid w:val="00EC0A61"/>
    <w:rsid w:val="00EC0D6C"/>
    <w:rsid w:val="00EC0DF0"/>
    <w:rsid w:val="00EC1387"/>
    <w:rsid w:val="00EC179C"/>
    <w:rsid w:val="00EC2215"/>
    <w:rsid w:val="00EC35BA"/>
    <w:rsid w:val="00EC3AEA"/>
    <w:rsid w:val="00EC4057"/>
    <w:rsid w:val="00EC40AE"/>
    <w:rsid w:val="00EC46D8"/>
    <w:rsid w:val="00EC5B56"/>
    <w:rsid w:val="00EC64B5"/>
    <w:rsid w:val="00EC65B1"/>
    <w:rsid w:val="00EC69A6"/>
    <w:rsid w:val="00EC7F3E"/>
    <w:rsid w:val="00ED0041"/>
    <w:rsid w:val="00ED006D"/>
    <w:rsid w:val="00ED009C"/>
    <w:rsid w:val="00ED071E"/>
    <w:rsid w:val="00ED0A49"/>
    <w:rsid w:val="00ED0DB6"/>
    <w:rsid w:val="00ED0E72"/>
    <w:rsid w:val="00ED12C5"/>
    <w:rsid w:val="00ED139B"/>
    <w:rsid w:val="00ED16F2"/>
    <w:rsid w:val="00ED1E52"/>
    <w:rsid w:val="00ED31EB"/>
    <w:rsid w:val="00ED3846"/>
    <w:rsid w:val="00ED3871"/>
    <w:rsid w:val="00ED39CE"/>
    <w:rsid w:val="00ED3B35"/>
    <w:rsid w:val="00ED40D9"/>
    <w:rsid w:val="00ED426D"/>
    <w:rsid w:val="00ED53B0"/>
    <w:rsid w:val="00ED5EAF"/>
    <w:rsid w:val="00ED643D"/>
    <w:rsid w:val="00ED650A"/>
    <w:rsid w:val="00ED6C62"/>
    <w:rsid w:val="00ED6D01"/>
    <w:rsid w:val="00ED6DE7"/>
    <w:rsid w:val="00ED79F7"/>
    <w:rsid w:val="00ED7AD5"/>
    <w:rsid w:val="00EE0441"/>
    <w:rsid w:val="00EE0655"/>
    <w:rsid w:val="00EE0A5D"/>
    <w:rsid w:val="00EE0C70"/>
    <w:rsid w:val="00EE0DCE"/>
    <w:rsid w:val="00EE1466"/>
    <w:rsid w:val="00EE1603"/>
    <w:rsid w:val="00EE1BD9"/>
    <w:rsid w:val="00EE1CB4"/>
    <w:rsid w:val="00EE2214"/>
    <w:rsid w:val="00EE2948"/>
    <w:rsid w:val="00EE33BA"/>
    <w:rsid w:val="00EE46C0"/>
    <w:rsid w:val="00EE543B"/>
    <w:rsid w:val="00EE5ABE"/>
    <w:rsid w:val="00EE5D82"/>
    <w:rsid w:val="00EE6434"/>
    <w:rsid w:val="00EE6814"/>
    <w:rsid w:val="00EE7232"/>
    <w:rsid w:val="00EE74B3"/>
    <w:rsid w:val="00EE76B5"/>
    <w:rsid w:val="00EE7827"/>
    <w:rsid w:val="00EE792F"/>
    <w:rsid w:val="00EE7BE7"/>
    <w:rsid w:val="00EE7C8C"/>
    <w:rsid w:val="00EF0050"/>
    <w:rsid w:val="00EF006F"/>
    <w:rsid w:val="00EF06B5"/>
    <w:rsid w:val="00EF0990"/>
    <w:rsid w:val="00EF0BC0"/>
    <w:rsid w:val="00EF0D5E"/>
    <w:rsid w:val="00EF108C"/>
    <w:rsid w:val="00EF10E2"/>
    <w:rsid w:val="00EF10FE"/>
    <w:rsid w:val="00EF1268"/>
    <w:rsid w:val="00EF1756"/>
    <w:rsid w:val="00EF1AF5"/>
    <w:rsid w:val="00EF2230"/>
    <w:rsid w:val="00EF2E63"/>
    <w:rsid w:val="00EF30E2"/>
    <w:rsid w:val="00EF350D"/>
    <w:rsid w:val="00EF48A0"/>
    <w:rsid w:val="00EF49DE"/>
    <w:rsid w:val="00EF5513"/>
    <w:rsid w:val="00EF5991"/>
    <w:rsid w:val="00EF5D02"/>
    <w:rsid w:val="00EF5FFD"/>
    <w:rsid w:val="00EF687D"/>
    <w:rsid w:val="00EF689D"/>
    <w:rsid w:val="00EF6AAC"/>
    <w:rsid w:val="00EF7473"/>
    <w:rsid w:val="00EF7C44"/>
    <w:rsid w:val="00EF7EAB"/>
    <w:rsid w:val="00F00075"/>
    <w:rsid w:val="00F00433"/>
    <w:rsid w:val="00F00EAA"/>
    <w:rsid w:val="00F01B1F"/>
    <w:rsid w:val="00F01E2C"/>
    <w:rsid w:val="00F02035"/>
    <w:rsid w:val="00F02233"/>
    <w:rsid w:val="00F0242F"/>
    <w:rsid w:val="00F0261E"/>
    <w:rsid w:val="00F027BF"/>
    <w:rsid w:val="00F02AA8"/>
    <w:rsid w:val="00F02B3F"/>
    <w:rsid w:val="00F02BEC"/>
    <w:rsid w:val="00F02EF3"/>
    <w:rsid w:val="00F036DA"/>
    <w:rsid w:val="00F0393B"/>
    <w:rsid w:val="00F03956"/>
    <w:rsid w:val="00F03F6A"/>
    <w:rsid w:val="00F040FC"/>
    <w:rsid w:val="00F0434B"/>
    <w:rsid w:val="00F04F19"/>
    <w:rsid w:val="00F05004"/>
    <w:rsid w:val="00F0554A"/>
    <w:rsid w:val="00F05ADF"/>
    <w:rsid w:val="00F06296"/>
    <w:rsid w:val="00F06B24"/>
    <w:rsid w:val="00F06E39"/>
    <w:rsid w:val="00F07866"/>
    <w:rsid w:val="00F07C58"/>
    <w:rsid w:val="00F102B6"/>
    <w:rsid w:val="00F1078F"/>
    <w:rsid w:val="00F10F56"/>
    <w:rsid w:val="00F11173"/>
    <w:rsid w:val="00F119F8"/>
    <w:rsid w:val="00F11CC9"/>
    <w:rsid w:val="00F124A9"/>
    <w:rsid w:val="00F126C4"/>
    <w:rsid w:val="00F1296D"/>
    <w:rsid w:val="00F12DA9"/>
    <w:rsid w:val="00F13580"/>
    <w:rsid w:val="00F13595"/>
    <w:rsid w:val="00F13879"/>
    <w:rsid w:val="00F13DF8"/>
    <w:rsid w:val="00F147D9"/>
    <w:rsid w:val="00F14EDB"/>
    <w:rsid w:val="00F14FDF"/>
    <w:rsid w:val="00F1531D"/>
    <w:rsid w:val="00F158CC"/>
    <w:rsid w:val="00F16094"/>
    <w:rsid w:val="00F16175"/>
    <w:rsid w:val="00F16BCF"/>
    <w:rsid w:val="00F178E3"/>
    <w:rsid w:val="00F17FA2"/>
    <w:rsid w:val="00F20291"/>
    <w:rsid w:val="00F20C98"/>
    <w:rsid w:val="00F211EF"/>
    <w:rsid w:val="00F2187B"/>
    <w:rsid w:val="00F218D0"/>
    <w:rsid w:val="00F21A32"/>
    <w:rsid w:val="00F21B03"/>
    <w:rsid w:val="00F222D0"/>
    <w:rsid w:val="00F23DD9"/>
    <w:rsid w:val="00F23E32"/>
    <w:rsid w:val="00F24112"/>
    <w:rsid w:val="00F25884"/>
    <w:rsid w:val="00F26098"/>
    <w:rsid w:val="00F263A3"/>
    <w:rsid w:val="00F26DD5"/>
    <w:rsid w:val="00F26E3F"/>
    <w:rsid w:val="00F26F9E"/>
    <w:rsid w:val="00F27832"/>
    <w:rsid w:val="00F27F0D"/>
    <w:rsid w:val="00F27FD7"/>
    <w:rsid w:val="00F30480"/>
    <w:rsid w:val="00F30CC9"/>
    <w:rsid w:val="00F30D84"/>
    <w:rsid w:val="00F3176F"/>
    <w:rsid w:val="00F31B57"/>
    <w:rsid w:val="00F327EB"/>
    <w:rsid w:val="00F32BDD"/>
    <w:rsid w:val="00F32E41"/>
    <w:rsid w:val="00F33184"/>
    <w:rsid w:val="00F33256"/>
    <w:rsid w:val="00F3337B"/>
    <w:rsid w:val="00F336F5"/>
    <w:rsid w:val="00F33A2E"/>
    <w:rsid w:val="00F34F9F"/>
    <w:rsid w:val="00F35B19"/>
    <w:rsid w:val="00F35DEB"/>
    <w:rsid w:val="00F36149"/>
    <w:rsid w:val="00F36734"/>
    <w:rsid w:val="00F3707A"/>
    <w:rsid w:val="00F370D3"/>
    <w:rsid w:val="00F3789B"/>
    <w:rsid w:val="00F37D63"/>
    <w:rsid w:val="00F37EE4"/>
    <w:rsid w:val="00F37F8F"/>
    <w:rsid w:val="00F40158"/>
    <w:rsid w:val="00F403AE"/>
    <w:rsid w:val="00F40A5B"/>
    <w:rsid w:val="00F40AB8"/>
    <w:rsid w:val="00F411E5"/>
    <w:rsid w:val="00F41A03"/>
    <w:rsid w:val="00F41A04"/>
    <w:rsid w:val="00F41C35"/>
    <w:rsid w:val="00F41F8B"/>
    <w:rsid w:val="00F4272B"/>
    <w:rsid w:val="00F42957"/>
    <w:rsid w:val="00F42B09"/>
    <w:rsid w:val="00F42FDF"/>
    <w:rsid w:val="00F43062"/>
    <w:rsid w:val="00F432DB"/>
    <w:rsid w:val="00F43844"/>
    <w:rsid w:val="00F4426C"/>
    <w:rsid w:val="00F44477"/>
    <w:rsid w:val="00F4468B"/>
    <w:rsid w:val="00F45539"/>
    <w:rsid w:val="00F45D30"/>
    <w:rsid w:val="00F46454"/>
    <w:rsid w:val="00F474AF"/>
    <w:rsid w:val="00F47D7F"/>
    <w:rsid w:val="00F50692"/>
    <w:rsid w:val="00F50A93"/>
    <w:rsid w:val="00F50CB4"/>
    <w:rsid w:val="00F512E6"/>
    <w:rsid w:val="00F517A9"/>
    <w:rsid w:val="00F517EB"/>
    <w:rsid w:val="00F51875"/>
    <w:rsid w:val="00F5192C"/>
    <w:rsid w:val="00F51CFB"/>
    <w:rsid w:val="00F521D1"/>
    <w:rsid w:val="00F52709"/>
    <w:rsid w:val="00F5270A"/>
    <w:rsid w:val="00F528F7"/>
    <w:rsid w:val="00F540D7"/>
    <w:rsid w:val="00F5414F"/>
    <w:rsid w:val="00F551D3"/>
    <w:rsid w:val="00F55453"/>
    <w:rsid w:val="00F55783"/>
    <w:rsid w:val="00F55DD9"/>
    <w:rsid w:val="00F55FB1"/>
    <w:rsid w:val="00F5638D"/>
    <w:rsid w:val="00F56DB4"/>
    <w:rsid w:val="00F574C2"/>
    <w:rsid w:val="00F577B3"/>
    <w:rsid w:val="00F57914"/>
    <w:rsid w:val="00F57A1A"/>
    <w:rsid w:val="00F57AA2"/>
    <w:rsid w:val="00F601D2"/>
    <w:rsid w:val="00F60208"/>
    <w:rsid w:val="00F606E9"/>
    <w:rsid w:val="00F61806"/>
    <w:rsid w:val="00F636B4"/>
    <w:rsid w:val="00F636B8"/>
    <w:rsid w:val="00F636C9"/>
    <w:rsid w:val="00F6390E"/>
    <w:rsid w:val="00F63B86"/>
    <w:rsid w:val="00F63CAD"/>
    <w:rsid w:val="00F64088"/>
    <w:rsid w:val="00F642D2"/>
    <w:rsid w:val="00F6463A"/>
    <w:rsid w:val="00F64F53"/>
    <w:rsid w:val="00F65070"/>
    <w:rsid w:val="00F653D3"/>
    <w:rsid w:val="00F656C9"/>
    <w:rsid w:val="00F659AF"/>
    <w:rsid w:val="00F65C07"/>
    <w:rsid w:val="00F660C0"/>
    <w:rsid w:val="00F66B4B"/>
    <w:rsid w:val="00F66D15"/>
    <w:rsid w:val="00F66DF7"/>
    <w:rsid w:val="00F6741E"/>
    <w:rsid w:val="00F674F9"/>
    <w:rsid w:val="00F676BF"/>
    <w:rsid w:val="00F67BCE"/>
    <w:rsid w:val="00F67C43"/>
    <w:rsid w:val="00F70419"/>
    <w:rsid w:val="00F7071F"/>
    <w:rsid w:val="00F70FA6"/>
    <w:rsid w:val="00F715DC"/>
    <w:rsid w:val="00F716F7"/>
    <w:rsid w:val="00F7194F"/>
    <w:rsid w:val="00F71A85"/>
    <w:rsid w:val="00F71CB0"/>
    <w:rsid w:val="00F721E6"/>
    <w:rsid w:val="00F7270A"/>
    <w:rsid w:val="00F72EA1"/>
    <w:rsid w:val="00F7312A"/>
    <w:rsid w:val="00F73609"/>
    <w:rsid w:val="00F736A2"/>
    <w:rsid w:val="00F73B25"/>
    <w:rsid w:val="00F74497"/>
    <w:rsid w:val="00F74780"/>
    <w:rsid w:val="00F74BDD"/>
    <w:rsid w:val="00F74C39"/>
    <w:rsid w:val="00F74F01"/>
    <w:rsid w:val="00F757BF"/>
    <w:rsid w:val="00F76758"/>
    <w:rsid w:val="00F7680F"/>
    <w:rsid w:val="00F76F6D"/>
    <w:rsid w:val="00F771F4"/>
    <w:rsid w:val="00F77AAE"/>
    <w:rsid w:val="00F77CCC"/>
    <w:rsid w:val="00F77D62"/>
    <w:rsid w:val="00F80B83"/>
    <w:rsid w:val="00F80C71"/>
    <w:rsid w:val="00F80DFD"/>
    <w:rsid w:val="00F8271F"/>
    <w:rsid w:val="00F82F85"/>
    <w:rsid w:val="00F8313D"/>
    <w:rsid w:val="00F83357"/>
    <w:rsid w:val="00F83C36"/>
    <w:rsid w:val="00F84BD2"/>
    <w:rsid w:val="00F8553D"/>
    <w:rsid w:val="00F85725"/>
    <w:rsid w:val="00F86290"/>
    <w:rsid w:val="00F879CE"/>
    <w:rsid w:val="00F87D11"/>
    <w:rsid w:val="00F907AD"/>
    <w:rsid w:val="00F907C8"/>
    <w:rsid w:val="00F90CFA"/>
    <w:rsid w:val="00F90D73"/>
    <w:rsid w:val="00F91604"/>
    <w:rsid w:val="00F91DC8"/>
    <w:rsid w:val="00F91E22"/>
    <w:rsid w:val="00F927C1"/>
    <w:rsid w:val="00F92CD5"/>
    <w:rsid w:val="00F932E3"/>
    <w:rsid w:val="00F934A9"/>
    <w:rsid w:val="00F9366C"/>
    <w:rsid w:val="00F936CF"/>
    <w:rsid w:val="00F93808"/>
    <w:rsid w:val="00F93C67"/>
    <w:rsid w:val="00F93D49"/>
    <w:rsid w:val="00F943FF"/>
    <w:rsid w:val="00F94423"/>
    <w:rsid w:val="00F944BE"/>
    <w:rsid w:val="00F9479E"/>
    <w:rsid w:val="00F947CA"/>
    <w:rsid w:val="00F94F4A"/>
    <w:rsid w:val="00F95F3E"/>
    <w:rsid w:val="00F95FA2"/>
    <w:rsid w:val="00F9649E"/>
    <w:rsid w:val="00F967D3"/>
    <w:rsid w:val="00F96B54"/>
    <w:rsid w:val="00F97424"/>
    <w:rsid w:val="00F97550"/>
    <w:rsid w:val="00F975ED"/>
    <w:rsid w:val="00F97F4D"/>
    <w:rsid w:val="00FA012D"/>
    <w:rsid w:val="00FA0293"/>
    <w:rsid w:val="00FA0B53"/>
    <w:rsid w:val="00FA13FD"/>
    <w:rsid w:val="00FA1416"/>
    <w:rsid w:val="00FA16B3"/>
    <w:rsid w:val="00FA171C"/>
    <w:rsid w:val="00FA1A64"/>
    <w:rsid w:val="00FA1BE9"/>
    <w:rsid w:val="00FA1D96"/>
    <w:rsid w:val="00FA1E48"/>
    <w:rsid w:val="00FA23FF"/>
    <w:rsid w:val="00FA2B5C"/>
    <w:rsid w:val="00FA3CBA"/>
    <w:rsid w:val="00FA41BA"/>
    <w:rsid w:val="00FA4257"/>
    <w:rsid w:val="00FA4415"/>
    <w:rsid w:val="00FA5B82"/>
    <w:rsid w:val="00FA5D36"/>
    <w:rsid w:val="00FA5F3B"/>
    <w:rsid w:val="00FA6182"/>
    <w:rsid w:val="00FA6244"/>
    <w:rsid w:val="00FA6253"/>
    <w:rsid w:val="00FA62BE"/>
    <w:rsid w:val="00FA66ED"/>
    <w:rsid w:val="00FA6896"/>
    <w:rsid w:val="00FA759F"/>
    <w:rsid w:val="00FA7728"/>
    <w:rsid w:val="00FA7A71"/>
    <w:rsid w:val="00FA7EAD"/>
    <w:rsid w:val="00FA7F2D"/>
    <w:rsid w:val="00FB08A9"/>
    <w:rsid w:val="00FB0CC2"/>
    <w:rsid w:val="00FB110F"/>
    <w:rsid w:val="00FB1B01"/>
    <w:rsid w:val="00FB1C27"/>
    <w:rsid w:val="00FB1E5A"/>
    <w:rsid w:val="00FB2684"/>
    <w:rsid w:val="00FB3456"/>
    <w:rsid w:val="00FB379F"/>
    <w:rsid w:val="00FB388B"/>
    <w:rsid w:val="00FB3971"/>
    <w:rsid w:val="00FB3AD8"/>
    <w:rsid w:val="00FB3BD1"/>
    <w:rsid w:val="00FB49FB"/>
    <w:rsid w:val="00FB4DEC"/>
    <w:rsid w:val="00FB5415"/>
    <w:rsid w:val="00FB58A2"/>
    <w:rsid w:val="00FB595C"/>
    <w:rsid w:val="00FB61FD"/>
    <w:rsid w:val="00FB6636"/>
    <w:rsid w:val="00FB6757"/>
    <w:rsid w:val="00FB6883"/>
    <w:rsid w:val="00FB6CC6"/>
    <w:rsid w:val="00FB6DC0"/>
    <w:rsid w:val="00FB6F0A"/>
    <w:rsid w:val="00FB7708"/>
    <w:rsid w:val="00FB7758"/>
    <w:rsid w:val="00FC043C"/>
    <w:rsid w:val="00FC05E6"/>
    <w:rsid w:val="00FC0730"/>
    <w:rsid w:val="00FC08B9"/>
    <w:rsid w:val="00FC0A90"/>
    <w:rsid w:val="00FC0A9D"/>
    <w:rsid w:val="00FC0A9E"/>
    <w:rsid w:val="00FC0D56"/>
    <w:rsid w:val="00FC2F9B"/>
    <w:rsid w:val="00FC3677"/>
    <w:rsid w:val="00FC391D"/>
    <w:rsid w:val="00FC44CD"/>
    <w:rsid w:val="00FC47C5"/>
    <w:rsid w:val="00FC4DEE"/>
    <w:rsid w:val="00FC4E22"/>
    <w:rsid w:val="00FC5B7F"/>
    <w:rsid w:val="00FC5B97"/>
    <w:rsid w:val="00FC6229"/>
    <w:rsid w:val="00FC6545"/>
    <w:rsid w:val="00FC7225"/>
    <w:rsid w:val="00FC7618"/>
    <w:rsid w:val="00FC7F27"/>
    <w:rsid w:val="00FC7FAF"/>
    <w:rsid w:val="00FD0148"/>
    <w:rsid w:val="00FD01A5"/>
    <w:rsid w:val="00FD02CD"/>
    <w:rsid w:val="00FD063B"/>
    <w:rsid w:val="00FD0B81"/>
    <w:rsid w:val="00FD181D"/>
    <w:rsid w:val="00FD2784"/>
    <w:rsid w:val="00FD31DC"/>
    <w:rsid w:val="00FD3A1A"/>
    <w:rsid w:val="00FD3C33"/>
    <w:rsid w:val="00FD3FBE"/>
    <w:rsid w:val="00FD42AF"/>
    <w:rsid w:val="00FD45D5"/>
    <w:rsid w:val="00FD4B5A"/>
    <w:rsid w:val="00FD4D9B"/>
    <w:rsid w:val="00FD4DAB"/>
    <w:rsid w:val="00FD5111"/>
    <w:rsid w:val="00FD615F"/>
    <w:rsid w:val="00FD61D4"/>
    <w:rsid w:val="00FD6278"/>
    <w:rsid w:val="00FD68E5"/>
    <w:rsid w:val="00FD6DDD"/>
    <w:rsid w:val="00FD74AB"/>
    <w:rsid w:val="00FD7591"/>
    <w:rsid w:val="00FD7983"/>
    <w:rsid w:val="00FD7B64"/>
    <w:rsid w:val="00FD7F1F"/>
    <w:rsid w:val="00FD7F7A"/>
    <w:rsid w:val="00FE02E5"/>
    <w:rsid w:val="00FE0E5E"/>
    <w:rsid w:val="00FE0FE2"/>
    <w:rsid w:val="00FE0FF0"/>
    <w:rsid w:val="00FE1792"/>
    <w:rsid w:val="00FE2B0B"/>
    <w:rsid w:val="00FE393B"/>
    <w:rsid w:val="00FE3D32"/>
    <w:rsid w:val="00FE3F80"/>
    <w:rsid w:val="00FE41F9"/>
    <w:rsid w:val="00FE463A"/>
    <w:rsid w:val="00FE4743"/>
    <w:rsid w:val="00FE47E3"/>
    <w:rsid w:val="00FE4807"/>
    <w:rsid w:val="00FE4EB6"/>
    <w:rsid w:val="00FE57F5"/>
    <w:rsid w:val="00FE5BAD"/>
    <w:rsid w:val="00FE5BE1"/>
    <w:rsid w:val="00FE61B0"/>
    <w:rsid w:val="00FE660C"/>
    <w:rsid w:val="00FE7154"/>
    <w:rsid w:val="00FF10E4"/>
    <w:rsid w:val="00FF1688"/>
    <w:rsid w:val="00FF1C9B"/>
    <w:rsid w:val="00FF228F"/>
    <w:rsid w:val="00FF2AA2"/>
    <w:rsid w:val="00FF2C06"/>
    <w:rsid w:val="00FF3516"/>
    <w:rsid w:val="00FF3ACD"/>
    <w:rsid w:val="00FF3C4F"/>
    <w:rsid w:val="00FF3DAE"/>
    <w:rsid w:val="00FF476F"/>
    <w:rsid w:val="00FF47F3"/>
    <w:rsid w:val="00FF5432"/>
    <w:rsid w:val="00FF5617"/>
    <w:rsid w:val="00FF57AB"/>
    <w:rsid w:val="00FF5CDB"/>
    <w:rsid w:val="00FF6140"/>
    <w:rsid w:val="00FF61CD"/>
    <w:rsid w:val="00FF6455"/>
    <w:rsid w:val="00FF6C00"/>
    <w:rsid w:val="00FF6F8C"/>
    <w:rsid w:val="00FF7D5F"/>
    <w:rsid w:val="00FF7E4D"/>
    <w:rsid w:val="0105B7ED"/>
    <w:rsid w:val="018474A2"/>
    <w:rsid w:val="01BF0A95"/>
    <w:rsid w:val="022C73A7"/>
    <w:rsid w:val="02F66DDD"/>
    <w:rsid w:val="031AC2AC"/>
    <w:rsid w:val="032433E4"/>
    <w:rsid w:val="032D2EAC"/>
    <w:rsid w:val="039A73E4"/>
    <w:rsid w:val="039CA914"/>
    <w:rsid w:val="03B03679"/>
    <w:rsid w:val="03E15275"/>
    <w:rsid w:val="0410E772"/>
    <w:rsid w:val="0443CB4A"/>
    <w:rsid w:val="0451CEFE"/>
    <w:rsid w:val="0462B2A1"/>
    <w:rsid w:val="04BDA309"/>
    <w:rsid w:val="04C84742"/>
    <w:rsid w:val="04EB714F"/>
    <w:rsid w:val="050E8E11"/>
    <w:rsid w:val="052D63F6"/>
    <w:rsid w:val="053BE3BD"/>
    <w:rsid w:val="0548C2F7"/>
    <w:rsid w:val="054FDB38"/>
    <w:rsid w:val="05597322"/>
    <w:rsid w:val="055D4520"/>
    <w:rsid w:val="059CA500"/>
    <w:rsid w:val="067A79E9"/>
    <w:rsid w:val="06ACFEEE"/>
    <w:rsid w:val="07118D97"/>
    <w:rsid w:val="07BDF940"/>
    <w:rsid w:val="07E124A8"/>
    <w:rsid w:val="08406458"/>
    <w:rsid w:val="086A2AAC"/>
    <w:rsid w:val="0885E1D7"/>
    <w:rsid w:val="0895E7C3"/>
    <w:rsid w:val="08963E3C"/>
    <w:rsid w:val="08A6C1DD"/>
    <w:rsid w:val="08CE5CB6"/>
    <w:rsid w:val="09031A30"/>
    <w:rsid w:val="09255598"/>
    <w:rsid w:val="092DA5C1"/>
    <w:rsid w:val="095BB090"/>
    <w:rsid w:val="097455E8"/>
    <w:rsid w:val="09B5B535"/>
    <w:rsid w:val="09DB87BB"/>
    <w:rsid w:val="0A275FF3"/>
    <w:rsid w:val="0ABD72BA"/>
    <w:rsid w:val="0ADB1A4F"/>
    <w:rsid w:val="0AF12BA7"/>
    <w:rsid w:val="0AF9DD94"/>
    <w:rsid w:val="0B7D6D52"/>
    <w:rsid w:val="0BF411E8"/>
    <w:rsid w:val="0C076F17"/>
    <w:rsid w:val="0C38D663"/>
    <w:rsid w:val="0C45BC6B"/>
    <w:rsid w:val="0C6D3C80"/>
    <w:rsid w:val="0CDB0CEE"/>
    <w:rsid w:val="0D06FD31"/>
    <w:rsid w:val="0D186964"/>
    <w:rsid w:val="0D359B12"/>
    <w:rsid w:val="0D401785"/>
    <w:rsid w:val="0D537DB9"/>
    <w:rsid w:val="0DA91614"/>
    <w:rsid w:val="0DD0F89A"/>
    <w:rsid w:val="0DD4D1E9"/>
    <w:rsid w:val="0DDC8708"/>
    <w:rsid w:val="0DFAD992"/>
    <w:rsid w:val="0E0826E9"/>
    <w:rsid w:val="0E4BA0CE"/>
    <w:rsid w:val="0E5300A0"/>
    <w:rsid w:val="0E9D996A"/>
    <w:rsid w:val="0EE6A8DF"/>
    <w:rsid w:val="0EEB7505"/>
    <w:rsid w:val="0EEFF184"/>
    <w:rsid w:val="0EF28A95"/>
    <w:rsid w:val="0EFBF80D"/>
    <w:rsid w:val="0F005190"/>
    <w:rsid w:val="0F5E9FCB"/>
    <w:rsid w:val="0F7438DA"/>
    <w:rsid w:val="0FB748DC"/>
    <w:rsid w:val="1036B837"/>
    <w:rsid w:val="10D3ABA3"/>
    <w:rsid w:val="11334FFD"/>
    <w:rsid w:val="11A4B5B6"/>
    <w:rsid w:val="11ECE104"/>
    <w:rsid w:val="121A48DB"/>
    <w:rsid w:val="124FBE8A"/>
    <w:rsid w:val="1254AD51"/>
    <w:rsid w:val="12912BD2"/>
    <w:rsid w:val="12960B91"/>
    <w:rsid w:val="129B1E8C"/>
    <w:rsid w:val="12AE9DF5"/>
    <w:rsid w:val="1332BAC4"/>
    <w:rsid w:val="135CA0E9"/>
    <w:rsid w:val="13857315"/>
    <w:rsid w:val="13C71DB7"/>
    <w:rsid w:val="13D2B47A"/>
    <w:rsid w:val="142CCC1F"/>
    <w:rsid w:val="143CC33A"/>
    <w:rsid w:val="14764A53"/>
    <w:rsid w:val="14ACBF5C"/>
    <w:rsid w:val="14B3FB21"/>
    <w:rsid w:val="14CF55F4"/>
    <w:rsid w:val="14D2946E"/>
    <w:rsid w:val="14D5D602"/>
    <w:rsid w:val="14EBD0DB"/>
    <w:rsid w:val="151CFE14"/>
    <w:rsid w:val="15708CF4"/>
    <w:rsid w:val="157D374D"/>
    <w:rsid w:val="15A754B2"/>
    <w:rsid w:val="15C73884"/>
    <w:rsid w:val="15E0CD0C"/>
    <w:rsid w:val="15EB7573"/>
    <w:rsid w:val="15FDFE5A"/>
    <w:rsid w:val="1626BCF8"/>
    <w:rsid w:val="163D2776"/>
    <w:rsid w:val="16ACF93B"/>
    <w:rsid w:val="16BFD834"/>
    <w:rsid w:val="16D81FE3"/>
    <w:rsid w:val="1712B7D9"/>
    <w:rsid w:val="1736BED3"/>
    <w:rsid w:val="1746162B"/>
    <w:rsid w:val="17756C26"/>
    <w:rsid w:val="17B311AC"/>
    <w:rsid w:val="183C7618"/>
    <w:rsid w:val="184D1E99"/>
    <w:rsid w:val="18C4FA97"/>
    <w:rsid w:val="18E0B333"/>
    <w:rsid w:val="191960FD"/>
    <w:rsid w:val="1948D9DF"/>
    <w:rsid w:val="194F6CD5"/>
    <w:rsid w:val="1953F83E"/>
    <w:rsid w:val="19702428"/>
    <w:rsid w:val="199E544F"/>
    <w:rsid w:val="1AB0E8CF"/>
    <w:rsid w:val="1AEA2D5F"/>
    <w:rsid w:val="1B13375B"/>
    <w:rsid w:val="1B6D0D96"/>
    <w:rsid w:val="1B7BFFFC"/>
    <w:rsid w:val="1B8C6333"/>
    <w:rsid w:val="1B99C822"/>
    <w:rsid w:val="1BBD1CE0"/>
    <w:rsid w:val="1BC70755"/>
    <w:rsid w:val="1BF36221"/>
    <w:rsid w:val="1C36CFCF"/>
    <w:rsid w:val="1C4DC776"/>
    <w:rsid w:val="1C50C54F"/>
    <w:rsid w:val="1CA6092C"/>
    <w:rsid w:val="1CB64432"/>
    <w:rsid w:val="1CEFF930"/>
    <w:rsid w:val="1D572AB5"/>
    <w:rsid w:val="1DC4B4E9"/>
    <w:rsid w:val="1DC5D2CF"/>
    <w:rsid w:val="1DCB382C"/>
    <w:rsid w:val="1DCEA054"/>
    <w:rsid w:val="1DD4A6C6"/>
    <w:rsid w:val="1DDE6F1B"/>
    <w:rsid w:val="1E08A69E"/>
    <w:rsid w:val="1E0ACFD8"/>
    <w:rsid w:val="1E127BFA"/>
    <w:rsid w:val="1E36D110"/>
    <w:rsid w:val="1E4EB4E1"/>
    <w:rsid w:val="1E63A2DC"/>
    <w:rsid w:val="1E9EB8A8"/>
    <w:rsid w:val="1EA30718"/>
    <w:rsid w:val="1EB99005"/>
    <w:rsid w:val="1EBF38A5"/>
    <w:rsid w:val="1F0AFF2E"/>
    <w:rsid w:val="1F2EFBED"/>
    <w:rsid w:val="1F4FC420"/>
    <w:rsid w:val="1F798F91"/>
    <w:rsid w:val="1FA152D9"/>
    <w:rsid w:val="1FADFB2B"/>
    <w:rsid w:val="1FC78457"/>
    <w:rsid w:val="20348CA0"/>
    <w:rsid w:val="2075C18D"/>
    <w:rsid w:val="20A7D965"/>
    <w:rsid w:val="213C16F1"/>
    <w:rsid w:val="216642F0"/>
    <w:rsid w:val="2192CBC1"/>
    <w:rsid w:val="21DCCFC0"/>
    <w:rsid w:val="21E1E57D"/>
    <w:rsid w:val="21EE82D0"/>
    <w:rsid w:val="21FF491B"/>
    <w:rsid w:val="224A2BD2"/>
    <w:rsid w:val="224CEE59"/>
    <w:rsid w:val="22A31FF5"/>
    <w:rsid w:val="22FE1206"/>
    <w:rsid w:val="231F7A1E"/>
    <w:rsid w:val="231FCC22"/>
    <w:rsid w:val="238ED11E"/>
    <w:rsid w:val="23FB56F4"/>
    <w:rsid w:val="242F0BF4"/>
    <w:rsid w:val="244538D8"/>
    <w:rsid w:val="246E47C1"/>
    <w:rsid w:val="2561B5F7"/>
    <w:rsid w:val="256AC671"/>
    <w:rsid w:val="25932037"/>
    <w:rsid w:val="26035E11"/>
    <w:rsid w:val="265045FC"/>
    <w:rsid w:val="26690F75"/>
    <w:rsid w:val="268B63A0"/>
    <w:rsid w:val="26908782"/>
    <w:rsid w:val="26A8A425"/>
    <w:rsid w:val="26B48C19"/>
    <w:rsid w:val="26B4DF00"/>
    <w:rsid w:val="26FD4F44"/>
    <w:rsid w:val="2712FD3D"/>
    <w:rsid w:val="271EBD32"/>
    <w:rsid w:val="272F2DB9"/>
    <w:rsid w:val="2790C235"/>
    <w:rsid w:val="279BD72B"/>
    <w:rsid w:val="27A74283"/>
    <w:rsid w:val="27C4C6A3"/>
    <w:rsid w:val="27E25F64"/>
    <w:rsid w:val="285E7B4F"/>
    <w:rsid w:val="28C2BCC8"/>
    <w:rsid w:val="28DDA0F4"/>
    <w:rsid w:val="2904B962"/>
    <w:rsid w:val="2958BE2B"/>
    <w:rsid w:val="297277F3"/>
    <w:rsid w:val="298CB565"/>
    <w:rsid w:val="29CC84F8"/>
    <w:rsid w:val="29D89B23"/>
    <w:rsid w:val="29E2E367"/>
    <w:rsid w:val="29F5B0A6"/>
    <w:rsid w:val="2A13579C"/>
    <w:rsid w:val="2AA3A574"/>
    <w:rsid w:val="2ABB0F7C"/>
    <w:rsid w:val="2ABCD9CE"/>
    <w:rsid w:val="2AC16099"/>
    <w:rsid w:val="2AD48175"/>
    <w:rsid w:val="2AD7F0C5"/>
    <w:rsid w:val="2AE739AC"/>
    <w:rsid w:val="2B0D9C4D"/>
    <w:rsid w:val="2B15BEC9"/>
    <w:rsid w:val="2B6ACD6C"/>
    <w:rsid w:val="2B80787B"/>
    <w:rsid w:val="2BB54AC5"/>
    <w:rsid w:val="2C094F2F"/>
    <w:rsid w:val="2CC9020C"/>
    <w:rsid w:val="2CDD820B"/>
    <w:rsid w:val="2CEC1303"/>
    <w:rsid w:val="2D01AFE7"/>
    <w:rsid w:val="2D02A539"/>
    <w:rsid w:val="2D079E18"/>
    <w:rsid w:val="2DB79A40"/>
    <w:rsid w:val="2DFA0A91"/>
    <w:rsid w:val="2E324DB2"/>
    <w:rsid w:val="2E3444FA"/>
    <w:rsid w:val="2E793F28"/>
    <w:rsid w:val="2EA71329"/>
    <w:rsid w:val="2ECB6C64"/>
    <w:rsid w:val="2F4934D6"/>
    <w:rsid w:val="2F7DF7B0"/>
    <w:rsid w:val="2F829678"/>
    <w:rsid w:val="2FA95DC2"/>
    <w:rsid w:val="2FAC8DB5"/>
    <w:rsid w:val="2FB057C5"/>
    <w:rsid w:val="2FBD418E"/>
    <w:rsid w:val="300DD5F5"/>
    <w:rsid w:val="302D690D"/>
    <w:rsid w:val="304B5CCE"/>
    <w:rsid w:val="305EF561"/>
    <w:rsid w:val="30687B12"/>
    <w:rsid w:val="306A402F"/>
    <w:rsid w:val="308566E0"/>
    <w:rsid w:val="308702AA"/>
    <w:rsid w:val="30ACAC3D"/>
    <w:rsid w:val="30B4A065"/>
    <w:rsid w:val="31476197"/>
    <w:rsid w:val="3148C0B4"/>
    <w:rsid w:val="3164BB64"/>
    <w:rsid w:val="3178E10B"/>
    <w:rsid w:val="31B2A63B"/>
    <w:rsid w:val="31DF9202"/>
    <w:rsid w:val="3207822B"/>
    <w:rsid w:val="3237E553"/>
    <w:rsid w:val="32397C93"/>
    <w:rsid w:val="32819117"/>
    <w:rsid w:val="3333219E"/>
    <w:rsid w:val="333E5AE9"/>
    <w:rsid w:val="334F01C4"/>
    <w:rsid w:val="3371FCCE"/>
    <w:rsid w:val="337A6FA1"/>
    <w:rsid w:val="339636BF"/>
    <w:rsid w:val="33C15E16"/>
    <w:rsid w:val="342283E2"/>
    <w:rsid w:val="3473DF71"/>
    <w:rsid w:val="347CCBF4"/>
    <w:rsid w:val="349BFDA6"/>
    <w:rsid w:val="34C07819"/>
    <w:rsid w:val="353528BE"/>
    <w:rsid w:val="3573C4BA"/>
    <w:rsid w:val="35750BDC"/>
    <w:rsid w:val="358997B6"/>
    <w:rsid w:val="35A359C7"/>
    <w:rsid w:val="35AF94EC"/>
    <w:rsid w:val="35CEBAC6"/>
    <w:rsid w:val="35FB5C3A"/>
    <w:rsid w:val="3643B55F"/>
    <w:rsid w:val="3677E697"/>
    <w:rsid w:val="36D72026"/>
    <w:rsid w:val="36E165F7"/>
    <w:rsid w:val="3773A11F"/>
    <w:rsid w:val="378BB1DD"/>
    <w:rsid w:val="37AF7594"/>
    <w:rsid w:val="37B27AED"/>
    <w:rsid w:val="37C45252"/>
    <w:rsid w:val="37CFFE21"/>
    <w:rsid w:val="37F6D0AA"/>
    <w:rsid w:val="3800587F"/>
    <w:rsid w:val="381DCC3A"/>
    <w:rsid w:val="3825C40B"/>
    <w:rsid w:val="3838C39E"/>
    <w:rsid w:val="387EABC5"/>
    <w:rsid w:val="387FB242"/>
    <w:rsid w:val="38A1BFC8"/>
    <w:rsid w:val="38C11434"/>
    <w:rsid w:val="38CF1975"/>
    <w:rsid w:val="397E72F2"/>
    <w:rsid w:val="3986D524"/>
    <w:rsid w:val="399F36CA"/>
    <w:rsid w:val="39CF33B3"/>
    <w:rsid w:val="39CFD5B1"/>
    <w:rsid w:val="39EF9921"/>
    <w:rsid w:val="3A0554DF"/>
    <w:rsid w:val="3A2207BC"/>
    <w:rsid w:val="3A335E26"/>
    <w:rsid w:val="3A63CA5E"/>
    <w:rsid w:val="3A6C5204"/>
    <w:rsid w:val="3AD9FB80"/>
    <w:rsid w:val="3B0D7385"/>
    <w:rsid w:val="3B5C6690"/>
    <w:rsid w:val="3B766D74"/>
    <w:rsid w:val="3C2B70BC"/>
    <w:rsid w:val="3C4F8C9C"/>
    <w:rsid w:val="3C543C8B"/>
    <w:rsid w:val="3C5DF30A"/>
    <w:rsid w:val="3C67B56F"/>
    <w:rsid w:val="3C77D9BF"/>
    <w:rsid w:val="3C7A1FAC"/>
    <w:rsid w:val="3CAD3CD6"/>
    <w:rsid w:val="3CCEB954"/>
    <w:rsid w:val="3D422EFF"/>
    <w:rsid w:val="3D65EFAA"/>
    <w:rsid w:val="3D66AE35"/>
    <w:rsid w:val="3DA0C00A"/>
    <w:rsid w:val="3DED2418"/>
    <w:rsid w:val="3E1E98BE"/>
    <w:rsid w:val="3ED4AB0D"/>
    <w:rsid w:val="3F826C55"/>
    <w:rsid w:val="3FACE904"/>
    <w:rsid w:val="40359541"/>
    <w:rsid w:val="4062FB4E"/>
    <w:rsid w:val="40682ABE"/>
    <w:rsid w:val="407A5F6D"/>
    <w:rsid w:val="40A93EF9"/>
    <w:rsid w:val="40D3F72C"/>
    <w:rsid w:val="40DB20C9"/>
    <w:rsid w:val="41031EF7"/>
    <w:rsid w:val="4127F34E"/>
    <w:rsid w:val="413B856C"/>
    <w:rsid w:val="41424127"/>
    <w:rsid w:val="415B8DC5"/>
    <w:rsid w:val="418475E2"/>
    <w:rsid w:val="41996634"/>
    <w:rsid w:val="41EC043F"/>
    <w:rsid w:val="420B4D1F"/>
    <w:rsid w:val="42361882"/>
    <w:rsid w:val="42D3AE6F"/>
    <w:rsid w:val="42F47583"/>
    <w:rsid w:val="432A3C73"/>
    <w:rsid w:val="434A17B2"/>
    <w:rsid w:val="435321A7"/>
    <w:rsid w:val="4395FAB8"/>
    <w:rsid w:val="43A067B2"/>
    <w:rsid w:val="43A2F78C"/>
    <w:rsid w:val="43B6759F"/>
    <w:rsid w:val="43D4757A"/>
    <w:rsid w:val="43D65775"/>
    <w:rsid w:val="43DDF92E"/>
    <w:rsid w:val="43F00C87"/>
    <w:rsid w:val="440CF158"/>
    <w:rsid w:val="440D3140"/>
    <w:rsid w:val="440D7EE3"/>
    <w:rsid w:val="440E542F"/>
    <w:rsid w:val="4429A49F"/>
    <w:rsid w:val="4458A98C"/>
    <w:rsid w:val="44A14DB8"/>
    <w:rsid w:val="44A898D6"/>
    <w:rsid w:val="44B9A088"/>
    <w:rsid w:val="44E37F0B"/>
    <w:rsid w:val="450E3BEE"/>
    <w:rsid w:val="452AD428"/>
    <w:rsid w:val="4543EE94"/>
    <w:rsid w:val="454E7D4C"/>
    <w:rsid w:val="456CED5F"/>
    <w:rsid w:val="457D3813"/>
    <w:rsid w:val="45A4B5AA"/>
    <w:rsid w:val="45E0795A"/>
    <w:rsid w:val="460759EC"/>
    <w:rsid w:val="4644328D"/>
    <w:rsid w:val="464A6ABD"/>
    <w:rsid w:val="4655BDBB"/>
    <w:rsid w:val="46861C97"/>
    <w:rsid w:val="4693C9C7"/>
    <w:rsid w:val="47130C90"/>
    <w:rsid w:val="47213E65"/>
    <w:rsid w:val="476D883C"/>
    <w:rsid w:val="4781553D"/>
    <w:rsid w:val="47AFCF65"/>
    <w:rsid w:val="4813E370"/>
    <w:rsid w:val="482A8C79"/>
    <w:rsid w:val="48477BE0"/>
    <w:rsid w:val="4854C2C7"/>
    <w:rsid w:val="485A4C2C"/>
    <w:rsid w:val="487EBCDB"/>
    <w:rsid w:val="492645D2"/>
    <w:rsid w:val="492D6D7E"/>
    <w:rsid w:val="4940B576"/>
    <w:rsid w:val="499351FE"/>
    <w:rsid w:val="49F69663"/>
    <w:rsid w:val="4A04183C"/>
    <w:rsid w:val="4A3D4F2A"/>
    <w:rsid w:val="4AAACC0A"/>
    <w:rsid w:val="4ACBA36E"/>
    <w:rsid w:val="4AE9B8A4"/>
    <w:rsid w:val="4B21A8F6"/>
    <w:rsid w:val="4B938750"/>
    <w:rsid w:val="4B9E4D8A"/>
    <w:rsid w:val="4BAFE07A"/>
    <w:rsid w:val="4BE9B258"/>
    <w:rsid w:val="4C2FB154"/>
    <w:rsid w:val="4C3F1560"/>
    <w:rsid w:val="4C7A93BD"/>
    <w:rsid w:val="4CBF282B"/>
    <w:rsid w:val="4CD00736"/>
    <w:rsid w:val="4CFB4E1B"/>
    <w:rsid w:val="4D02B84D"/>
    <w:rsid w:val="4D197982"/>
    <w:rsid w:val="4D51E35C"/>
    <w:rsid w:val="4D5F08F9"/>
    <w:rsid w:val="4D6E263D"/>
    <w:rsid w:val="4D84056F"/>
    <w:rsid w:val="4E232D1D"/>
    <w:rsid w:val="4E6CA65E"/>
    <w:rsid w:val="4E8D1315"/>
    <w:rsid w:val="4EA29FF1"/>
    <w:rsid w:val="4EBD92FD"/>
    <w:rsid w:val="4EEE39E3"/>
    <w:rsid w:val="4EFC38A5"/>
    <w:rsid w:val="4F0C2C60"/>
    <w:rsid w:val="4F1A5D7F"/>
    <w:rsid w:val="4F2066E4"/>
    <w:rsid w:val="4F4565E5"/>
    <w:rsid w:val="4F56595B"/>
    <w:rsid w:val="4F6D9EA5"/>
    <w:rsid w:val="4F83E2D3"/>
    <w:rsid w:val="4FF38AC7"/>
    <w:rsid w:val="4FFE135A"/>
    <w:rsid w:val="501739F2"/>
    <w:rsid w:val="505CD9C0"/>
    <w:rsid w:val="50782569"/>
    <w:rsid w:val="50A9DFDC"/>
    <w:rsid w:val="50E7FBC0"/>
    <w:rsid w:val="50F639BE"/>
    <w:rsid w:val="50FDAE06"/>
    <w:rsid w:val="5192FEDE"/>
    <w:rsid w:val="51B0996C"/>
    <w:rsid w:val="51C826C2"/>
    <w:rsid w:val="51F5E525"/>
    <w:rsid w:val="5238A895"/>
    <w:rsid w:val="52477A11"/>
    <w:rsid w:val="5280240B"/>
    <w:rsid w:val="52A9835B"/>
    <w:rsid w:val="52ACF761"/>
    <w:rsid w:val="52B383F1"/>
    <w:rsid w:val="530ABDAD"/>
    <w:rsid w:val="53320691"/>
    <w:rsid w:val="535D23BC"/>
    <w:rsid w:val="53630C16"/>
    <w:rsid w:val="539AFF1E"/>
    <w:rsid w:val="542291F2"/>
    <w:rsid w:val="553D08D9"/>
    <w:rsid w:val="55B28056"/>
    <w:rsid w:val="55E05F44"/>
    <w:rsid w:val="55E86C4F"/>
    <w:rsid w:val="5618D013"/>
    <w:rsid w:val="561A75AD"/>
    <w:rsid w:val="56BBE5F4"/>
    <w:rsid w:val="56BDC6A2"/>
    <w:rsid w:val="56F6F06A"/>
    <w:rsid w:val="57288600"/>
    <w:rsid w:val="57532151"/>
    <w:rsid w:val="57625401"/>
    <w:rsid w:val="5775BE80"/>
    <w:rsid w:val="57B825DF"/>
    <w:rsid w:val="57C3B354"/>
    <w:rsid w:val="5800AA30"/>
    <w:rsid w:val="584FCA49"/>
    <w:rsid w:val="5885123D"/>
    <w:rsid w:val="58A908EF"/>
    <w:rsid w:val="58CBE138"/>
    <w:rsid w:val="58CC3F10"/>
    <w:rsid w:val="58EEF056"/>
    <w:rsid w:val="5900539E"/>
    <w:rsid w:val="5928E4AC"/>
    <w:rsid w:val="5982DB8D"/>
    <w:rsid w:val="59C8DAF6"/>
    <w:rsid w:val="59D9A6BE"/>
    <w:rsid w:val="5A09E212"/>
    <w:rsid w:val="5A0A6B6A"/>
    <w:rsid w:val="5A132057"/>
    <w:rsid w:val="5A2BFD50"/>
    <w:rsid w:val="5AF7612B"/>
    <w:rsid w:val="5B88172A"/>
    <w:rsid w:val="5BB61029"/>
    <w:rsid w:val="5BE5F760"/>
    <w:rsid w:val="5BFB2C6B"/>
    <w:rsid w:val="5C1637D9"/>
    <w:rsid w:val="5C66C7F0"/>
    <w:rsid w:val="5CE9DBD1"/>
    <w:rsid w:val="5CEA3D5A"/>
    <w:rsid w:val="5D09E265"/>
    <w:rsid w:val="5DA9C12D"/>
    <w:rsid w:val="5E2524CE"/>
    <w:rsid w:val="5E48736C"/>
    <w:rsid w:val="5E912067"/>
    <w:rsid w:val="5E91DF0B"/>
    <w:rsid w:val="5F062B8E"/>
    <w:rsid w:val="5F3F66E4"/>
    <w:rsid w:val="5F466BCD"/>
    <w:rsid w:val="5F650C85"/>
    <w:rsid w:val="5F7DEC63"/>
    <w:rsid w:val="5F801214"/>
    <w:rsid w:val="6047975E"/>
    <w:rsid w:val="60547FD9"/>
    <w:rsid w:val="60FC0B9F"/>
    <w:rsid w:val="60FED569"/>
    <w:rsid w:val="610AE741"/>
    <w:rsid w:val="611A583F"/>
    <w:rsid w:val="6173F9DD"/>
    <w:rsid w:val="61B1F50A"/>
    <w:rsid w:val="61F7D97A"/>
    <w:rsid w:val="62048D12"/>
    <w:rsid w:val="6304609D"/>
    <w:rsid w:val="63070B01"/>
    <w:rsid w:val="63078361"/>
    <w:rsid w:val="63253CE2"/>
    <w:rsid w:val="63627B08"/>
    <w:rsid w:val="63636058"/>
    <w:rsid w:val="637E320A"/>
    <w:rsid w:val="63882881"/>
    <w:rsid w:val="63D6DEA8"/>
    <w:rsid w:val="63F2379A"/>
    <w:rsid w:val="640C467E"/>
    <w:rsid w:val="641725BC"/>
    <w:rsid w:val="6435F742"/>
    <w:rsid w:val="643BA238"/>
    <w:rsid w:val="64773A19"/>
    <w:rsid w:val="648AF7FE"/>
    <w:rsid w:val="64C6317C"/>
    <w:rsid w:val="64DEA81D"/>
    <w:rsid w:val="64EA651E"/>
    <w:rsid w:val="64EDD430"/>
    <w:rsid w:val="650A55A3"/>
    <w:rsid w:val="659DD6C2"/>
    <w:rsid w:val="65B6ABA0"/>
    <w:rsid w:val="65DCF0E7"/>
    <w:rsid w:val="65FA8547"/>
    <w:rsid w:val="6601E696"/>
    <w:rsid w:val="66638803"/>
    <w:rsid w:val="66A6A376"/>
    <w:rsid w:val="66AAE2B3"/>
    <w:rsid w:val="67242874"/>
    <w:rsid w:val="675A2DA1"/>
    <w:rsid w:val="6796C961"/>
    <w:rsid w:val="68AD9300"/>
    <w:rsid w:val="68B9D7E9"/>
    <w:rsid w:val="68EC4F6C"/>
    <w:rsid w:val="68FC34B6"/>
    <w:rsid w:val="69078F68"/>
    <w:rsid w:val="6920E684"/>
    <w:rsid w:val="693C4CA8"/>
    <w:rsid w:val="6976E339"/>
    <w:rsid w:val="69A2D47B"/>
    <w:rsid w:val="6A03C0F6"/>
    <w:rsid w:val="6A53588A"/>
    <w:rsid w:val="6B371E52"/>
    <w:rsid w:val="6B396CE8"/>
    <w:rsid w:val="6B4D8178"/>
    <w:rsid w:val="6BAB5E8A"/>
    <w:rsid w:val="6BE3DE51"/>
    <w:rsid w:val="6BE6AF62"/>
    <w:rsid w:val="6C556C61"/>
    <w:rsid w:val="6C7A91FD"/>
    <w:rsid w:val="6C7D12D1"/>
    <w:rsid w:val="6CA12552"/>
    <w:rsid w:val="6CC0CC8B"/>
    <w:rsid w:val="6CD129DF"/>
    <w:rsid w:val="6CDB4973"/>
    <w:rsid w:val="6D56B21A"/>
    <w:rsid w:val="6DB26ECF"/>
    <w:rsid w:val="6DD6591D"/>
    <w:rsid w:val="6E047332"/>
    <w:rsid w:val="6E56FC57"/>
    <w:rsid w:val="6E5E2BBA"/>
    <w:rsid w:val="6E755049"/>
    <w:rsid w:val="6E7E3D22"/>
    <w:rsid w:val="6EE1A1DC"/>
    <w:rsid w:val="6F87AEB0"/>
    <w:rsid w:val="6FB5BC22"/>
    <w:rsid w:val="6FCB57D5"/>
    <w:rsid w:val="6FF0A05B"/>
    <w:rsid w:val="7018B1F6"/>
    <w:rsid w:val="704D53B9"/>
    <w:rsid w:val="7074CA34"/>
    <w:rsid w:val="70962F06"/>
    <w:rsid w:val="70EC159C"/>
    <w:rsid w:val="7144669D"/>
    <w:rsid w:val="71579D88"/>
    <w:rsid w:val="7157F7CB"/>
    <w:rsid w:val="72087531"/>
    <w:rsid w:val="72353024"/>
    <w:rsid w:val="7248682A"/>
    <w:rsid w:val="72696B94"/>
    <w:rsid w:val="729969FA"/>
    <w:rsid w:val="72EAA6BA"/>
    <w:rsid w:val="72F2FE10"/>
    <w:rsid w:val="73008E92"/>
    <w:rsid w:val="7412CFCB"/>
    <w:rsid w:val="741C8651"/>
    <w:rsid w:val="74232130"/>
    <w:rsid w:val="743148AA"/>
    <w:rsid w:val="749F9EE3"/>
    <w:rsid w:val="74ED138E"/>
    <w:rsid w:val="75091490"/>
    <w:rsid w:val="75103A7E"/>
    <w:rsid w:val="7518F87F"/>
    <w:rsid w:val="7528B284"/>
    <w:rsid w:val="75A06AA2"/>
    <w:rsid w:val="75F08A1E"/>
    <w:rsid w:val="763A4056"/>
    <w:rsid w:val="763B8C40"/>
    <w:rsid w:val="7678E0E4"/>
    <w:rsid w:val="76AD1B4F"/>
    <w:rsid w:val="76C43507"/>
    <w:rsid w:val="76C8F58C"/>
    <w:rsid w:val="76ED6096"/>
    <w:rsid w:val="770959B4"/>
    <w:rsid w:val="770A2C98"/>
    <w:rsid w:val="77697475"/>
    <w:rsid w:val="77D5069E"/>
    <w:rsid w:val="783D5DA7"/>
    <w:rsid w:val="78468804"/>
    <w:rsid w:val="78619670"/>
    <w:rsid w:val="788A8E92"/>
    <w:rsid w:val="788B7432"/>
    <w:rsid w:val="789001C3"/>
    <w:rsid w:val="78A775DE"/>
    <w:rsid w:val="78D90D6E"/>
    <w:rsid w:val="795E413D"/>
    <w:rsid w:val="799CF988"/>
    <w:rsid w:val="79AE5582"/>
    <w:rsid w:val="79DB4878"/>
    <w:rsid w:val="7A19DD5F"/>
    <w:rsid w:val="7A49368E"/>
    <w:rsid w:val="7A6419AA"/>
    <w:rsid w:val="7A91F2DC"/>
    <w:rsid w:val="7A9C9EED"/>
    <w:rsid w:val="7A9EF215"/>
    <w:rsid w:val="7AA16447"/>
    <w:rsid w:val="7AA3B103"/>
    <w:rsid w:val="7AB9CFDC"/>
    <w:rsid w:val="7AC34CBF"/>
    <w:rsid w:val="7AF3738D"/>
    <w:rsid w:val="7B4400F1"/>
    <w:rsid w:val="7B478F83"/>
    <w:rsid w:val="7B85DD7D"/>
    <w:rsid w:val="7B88FD51"/>
    <w:rsid w:val="7BAC5F92"/>
    <w:rsid w:val="7BAECFDA"/>
    <w:rsid w:val="7C0E1FEF"/>
    <w:rsid w:val="7C133834"/>
    <w:rsid w:val="7C995297"/>
    <w:rsid w:val="7CACBD7F"/>
    <w:rsid w:val="7CBD35AC"/>
    <w:rsid w:val="7D1B4CA8"/>
    <w:rsid w:val="7DBB8464"/>
    <w:rsid w:val="7E8E3B8A"/>
    <w:rsid w:val="7E9AE929"/>
    <w:rsid w:val="7EC9A16C"/>
    <w:rsid w:val="7ED2E2FF"/>
    <w:rsid w:val="7EEAA20D"/>
    <w:rsid w:val="7F1C0A90"/>
    <w:rsid w:val="7F32EC73"/>
    <w:rsid w:val="7F4114F6"/>
    <w:rsid w:val="7F5424F7"/>
    <w:rsid w:val="7F714871"/>
    <w:rsid w:val="7FACAD0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FE254"/>
  <w15:docId w15:val="{F97C0020-3BF6-4580-A2B3-8CA19E28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8"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117"/>
    <w:rPr>
      <w:sz w:val="24"/>
      <w:szCs w:val="24"/>
      <w:lang w:val="nl-NL" w:eastAsia="nl-NL"/>
    </w:rPr>
  </w:style>
  <w:style w:type="paragraph" w:styleId="Heading1">
    <w:name w:val="heading 1"/>
    <w:basedOn w:val="Normal"/>
    <w:next w:val="Normal"/>
    <w:link w:val="Heading1Char"/>
    <w:qFormat/>
    <w:rsid w:val="002B2D4B"/>
    <w:pPr>
      <w:numPr>
        <w:numId w:val="2"/>
      </w:numPr>
      <w:jc w:val="both"/>
      <w:outlineLvl w:val="0"/>
    </w:pPr>
    <w:rPr>
      <w:rFonts w:asciiTheme="minorHAnsi" w:hAnsiTheme="minorHAnsi" w:cstheme="minorHAnsi"/>
      <w:b/>
      <w:sz w:val="28"/>
      <w:szCs w:val="28"/>
    </w:rPr>
  </w:style>
  <w:style w:type="paragraph" w:styleId="Heading2">
    <w:name w:val="heading 2"/>
    <w:basedOn w:val="Normal"/>
    <w:next w:val="Normal"/>
    <w:qFormat/>
    <w:rsid w:val="004E1C26"/>
    <w:pPr>
      <w:jc w:val="both"/>
      <w:outlineLvl w:val="1"/>
    </w:pPr>
    <w:rPr>
      <w:rFonts w:asciiTheme="minorHAnsi" w:hAnsiTheme="minorHAnsi" w:cstheme="minorHAnsi"/>
      <w:b/>
      <w:sz w:val="22"/>
      <w:szCs w:val="22"/>
    </w:rPr>
  </w:style>
  <w:style w:type="paragraph" w:styleId="Heading3">
    <w:name w:val="heading 3"/>
    <w:basedOn w:val="Normal"/>
    <w:next w:val="Normal"/>
    <w:link w:val="Heading3Char"/>
    <w:semiHidden/>
    <w:unhideWhenUsed/>
    <w:qFormat/>
    <w:rsid w:val="009C58E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07A3"/>
    <w:rPr>
      <w:color w:val="0000FF"/>
      <w:u w:val="single"/>
    </w:rPr>
  </w:style>
  <w:style w:type="paragraph" w:styleId="BodyText2">
    <w:name w:val="Body Text 2"/>
    <w:basedOn w:val="Normal"/>
    <w:link w:val="BodyText2Char"/>
    <w:rsid w:val="001407A3"/>
    <w:rPr>
      <w:rFonts w:ascii="Arial" w:hAnsi="Arial" w:cs="Arial"/>
      <w:sz w:val="20"/>
    </w:rPr>
  </w:style>
  <w:style w:type="character" w:styleId="FollowedHyperlink">
    <w:name w:val="FollowedHyperlink"/>
    <w:rsid w:val="001407A3"/>
    <w:rPr>
      <w:color w:val="800080"/>
      <w:u w:val="single"/>
    </w:rPr>
  </w:style>
  <w:style w:type="character" w:styleId="CommentReference">
    <w:name w:val="annotation reference"/>
    <w:uiPriority w:val="99"/>
    <w:semiHidden/>
    <w:rsid w:val="001407A3"/>
    <w:rPr>
      <w:sz w:val="16"/>
      <w:szCs w:val="16"/>
    </w:rPr>
  </w:style>
  <w:style w:type="paragraph" w:styleId="CommentText">
    <w:name w:val="annotation text"/>
    <w:basedOn w:val="Normal"/>
    <w:link w:val="CommentTextChar"/>
    <w:uiPriority w:val="98"/>
    <w:semiHidden/>
    <w:rsid w:val="001407A3"/>
    <w:rPr>
      <w:sz w:val="20"/>
      <w:szCs w:val="20"/>
    </w:rPr>
  </w:style>
  <w:style w:type="paragraph" w:styleId="BalloonText">
    <w:name w:val="Balloon Text"/>
    <w:basedOn w:val="Normal"/>
    <w:semiHidden/>
    <w:rsid w:val="001407A3"/>
    <w:rPr>
      <w:rFonts w:ascii="Tahoma" w:hAnsi="Tahoma" w:cs="Tahoma"/>
      <w:sz w:val="16"/>
      <w:szCs w:val="16"/>
    </w:rPr>
  </w:style>
  <w:style w:type="paragraph" w:styleId="CommentSubject">
    <w:name w:val="annotation subject"/>
    <w:basedOn w:val="CommentText"/>
    <w:next w:val="CommentText"/>
    <w:semiHidden/>
    <w:rsid w:val="0092099A"/>
    <w:rPr>
      <w:b/>
      <w:bCs/>
    </w:rPr>
  </w:style>
  <w:style w:type="character" w:customStyle="1" w:styleId="msoins0">
    <w:name w:val="msoins"/>
    <w:basedOn w:val="DefaultParagraphFont"/>
    <w:rsid w:val="002C6150"/>
  </w:style>
  <w:style w:type="table" w:styleId="TableGrid">
    <w:name w:val="Table Grid"/>
    <w:basedOn w:val="TableNormal"/>
    <w:rsid w:val="00121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52BEF"/>
    <w:pPr>
      <w:shd w:val="clear" w:color="auto" w:fill="000080"/>
    </w:pPr>
    <w:rPr>
      <w:rFonts w:ascii="Tahoma" w:hAnsi="Tahoma" w:cs="Tahoma"/>
      <w:sz w:val="20"/>
      <w:szCs w:val="20"/>
    </w:rPr>
  </w:style>
  <w:style w:type="paragraph" w:styleId="Footer">
    <w:name w:val="footer"/>
    <w:basedOn w:val="Normal"/>
    <w:link w:val="FooterChar"/>
    <w:uiPriority w:val="99"/>
    <w:rsid w:val="004A65E8"/>
    <w:pPr>
      <w:tabs>
        <w:tab w:val="center" w:pos="4536"/>
        <w:tab w:val="right" w:pos="9072"/>
      </w:tabs>
    </w:pPr>
  </w:style>
  <w:style w:type="character" w:styleId="PageNumber">
    <w:name w:val="page number"/>
    <w:basedOn w:val="DefaultParagraphFont"/>
    <w:rsid w:val="004A65E8"/>
  </w:style>
  <w:style w:type="character" w:styleId="Emphasis">
    <w:name w:val="Emphasis"/>
    <w:uiPriority w:val="20"/>
    <w:qFormat/>
    <w:rsid w:val="001A023C"/>
    <w:rPr>
      <w:i/>
      <w:iCs/>
    </w:rPr>
  </w:style>
  <w:style w:type="paragraph" w:styleId="Header">
    <w:name w:val="header"/>
    <w:basedOn w:val="Normal"/>
    <w:rsid w:val="00314EBF"/>
    <w:pPr>
      <w:tabs>
        <w:tab w:val="center" w:pos="4536"/>
        <w:tab w:val="right" w:pos="9072"/>
      </w:tabs>
    </w:pPr>
  </w:style>
  <w:style w:type="paragraph" w:styleId="BodyText">
    <w:name w:val="Body Text"/>
    <w:basedOn w:val="Normal"/>
    <w:rsid w:val="000E2C7B"/>
    <w:pPr>
      <w:spacing w:after="120"/>
    </w:pPr>
  </w:style>
  <w:style w:type="paragraph" w:customStyle="1" w:styleId="Hoofdtekst">
    <w:name w:val="Hoofdtekst"/>
    <w:rsid w:val="001371E2"/>
    <w:rPr>
      <w:rFonts w:ascii="Helvetica" w:eastAsia="ヒラギノ角ゴ Pro W3" w:hAnsi="Helvetica"/>
      <w:color w:val="000000"/>
      <w:sz w:val="24"/>
      <w:lang w:val="nl-NL" w:eastAsia="nl-NL"/>
    </w:rPr>
  </w:style>
  <w:style w:type="character" w:styleId="FootnoteReference">
    <w:name w:val="footnote reference"/>
    <w:rsid w:val="005731E3"/>
    <w:rPr>
      <w:vertAlign w:val="superscript"/>
    </w:rPr>
  </w:style>
  <w:style w:type="character" w:customStyle="1" w:styleId="FooterChar">
    <w:name w:val="Footer Char"/>
    <w:link w:val="Footer"/>
    <w:uiPriority w:val="99"/>
    <w:rsid w:val="005731E3"/>
    <w:rPr>
      <w:sz w:val="24"/>
      <w:szCs w:val="24"/>
    </w:rPr>
  </w:style>
  <w:style w:type="paragraph" w:customStyle="1" w:styleId="Default">
    <w:name w:val="Default"/>
    <w:rsid w:val="00821796"/>
    <w:pPr>
      <w:autoSpaceDE w:val="0"/>
      <w:autoSpaceDN w:val="0"/>
      <w:adjustRightInd w:val="0"/>
    </w:pPr>
    <w:rPr>
      <w:rFonts w:ascii="Verdana" w:hAnsi="Verdana" w:cs="Verdana"/>
      <w:color w:val="000000"/>
      <w:sz w:val="24"/>
      <w:szCs w:val="24"/>
      <w:lang w:val="nl-NL" w:eastAsia="nl-NL"/>
    </w:rPr>
  </w:style>
  <w:style w:type="character" w:customStyle="1" w:styleId="Heading1Char">
    <w:name w:val="Heading 1 Char"/>
    <w:link w:val="Heading1"/>
    <w:rsid w:val="002B2D4B"/>
    <w:rPr>
      <w:rFonts w:asciiTheme="minorHAnsi" w:hAnsiTheme="minorHAnsi" w:cstheme="minorHAnsi"/>
      <w:b/>
      <w:sz w:val="28"/>
      <w:szCs w:val="28"/>
      <w:lang w:val="nl-NL" w:eastAsia="nl-NL"/>
    </w:rPr>
  </w:style>
  <w:style w:type="character" w:customStyle="1" w:styleId="CommentTextChar">
    <w:name w:val="Comment Text Char"/>
    <w:link w:val="CommentText"/>
    <w:semiHidden/>
    <w:rsid w:val="00F33184"/>
    <w:rPr>
      <w:lang w:val="nl-NL" w:eastAsia="nl-NL"/>
    </w:rPr>
  </w:style>
  <w:style w:type="paragraph" w:styleId="FootnoteText">
    <w:name w:val="footnote text"/>
    <w:basedOn w:val="Normal"/>
    <w:link w:val="FootnoteTextChar"/>
    <w:rsid w:val="00063123"/>
    <w:rPr>
      <w:sz w:val="20"/>
      <w:szCs w:val="20"/>
    </w:rPr>
  </w:style>
  <w:style w:type="character" w:customStyle="1" w:styleId="FootnoteTextChar">
    <w:name w:val="Footnote Text Char"/>
    <w:link w:val="FootnoteText"/>
    <w:rsid w:val="00063123"/>
    <w:rPr>
      <w:lang w:val="nl-NL" w:eastAsia="nl-NL"/>
    </w:rPr>
  </w:style>
  <w:style w:type="paragraph" w:styleId="ListParagraph">
    <w:name w:val="List Paragraph"/>
    <w:basedOn w:val="Normal"/>
    <w:uiPriority w:val="34"/>
    <w:qFormat/>
    <w:rsid w:val="00484FE1"/>
    <w:pPr>
      <w:ind w:left="720"/>
      <w:contextualSpacing/>
    </w:pPr>
  </w:style>
  <w:style w:type="character" w:customStyle="1" w:styleId="Heading3Char">
    <w:name w:val="Heading 3 Char"/>
    <w:basedOn w:val="DefaultParagraphFont"/>
    <w:link w:val="Heading3"/>
    <w:semiHidden/>
    <w:rsid w:val="009C58E4"/>
    <w:rPr>
      <w:rFonts w:asciiTheme="majorHAnsi" w:eastAsiaTheme="majorEastAsia" w:hAnsiTheme="majorHAnsi" w:cstheme="majorBidi"/>
      <w:color w:val="243F60" w:themeColor="accent1" w:themeShade="7F"/>
      <w:sz w:val="24"/>
      <w:szCs w:val="24"/>
      <w:lang w:val="nl-NL" w:eastAsia="nl-NL"/>
    </w:rPr>
  </w:style>
  <w:style w:type="paragraph" w:styleId="Revision">
    <w:name w:val="Revision"/>
    <w:hidden/>
    <w:uiPriority w:val="99"/>
    <w:semiHidden/>
    <w:rsid w:val="00C92B29"/>
    <w:rPr>
      <w:sz w:val="24"/>
      <w:szCs w:val="24"/>
      <w:lang w:val="nl-NL" w:eastAsia="nl-NL"/>
    </w:rPr>
  </w:style>
  <w:style w:type="paragraph" w:styleId="EndnoteText">
    <w:name w:val="endnote text"/>
    <w:basedOn w:val="Normal"/>
    <w:link w:val="EndnoteTextChar"/>
    <w:semiHidden/>
    <w:unhideWhenUsed/>
    <w:rsid w:val="002A3ED8"/>
    <w:rPr>
      <w:sz w:val="20"/>
      <w:szCs w:val="20"/>
    </w:rPr>
  </w:style>
  <w:style w:type="character" w:customStyle="1" w:styleId="EndnoteTextChar">
    <w:name w:val="Endnote Text Char"/>
    <w:basedOn w:val="DefaultParagraphFont"/>
    <w:link w:val="EndnoteText"/>
    <w:semiHidden/>
    <w:rsid w:val="002A3ED8"/>
    <w:rPr>
      <w:lang w:val="nl-NL" w:eastAsia="nl-NL"/>
    </w:rPr>
  </w:style>
  <w:style w:type="character" w:styleId="EndnoteReference">
    <w:name w:val="endnote reference"/>
    <w:basedOn w:val="DefaultParagraphFont"/>
    <w:semiHidden/>
    <w:unhideWhenUsed/>
    <w:rsid w:val="002A3ED8"/>
    <w:rPr>
      <w:vertAlign w:val="superscript"/>
    </w:rPr>
  </w:style>
  <w:style w:type="character" w:customStyle="1" w:styleId="StijlHollandSans11ptVet">
    <w:name w:val="Stijl HollandSans 11 pt Vet"/>
    <w:basedOn w:val="DefaultParagraphFont"/>
    <w:rsid w:val="00A650CF"/>
    <w:rPr>
      <w:rFonts w:ascii="HollandSans" w:hAnsi="HollandSans"/>
      <w:b/>
      <w:bCs/>
      <w:sz w:val="22"/>
    </w:rPr>
  </w:style>
  <w:style w:type="character" w:customStyle="1" w:styleId="StijlHollandSans11pt">
    <w:name w:val="Stijl HollandSans 11 pt"/>
    <w:basedOn w:val="DefaultParagraphFont"/>
    <w:rsid w:val="00A650CF"/>
    <w:rPr>
      <w:rFonts w:ascii="HollandSans" w:hAnsi="HollandSans"/>
      <w:b w:val="0"/>
      <w:sz w:val="22"/>
    </w:rPr>
  </w:style>
  <w:style w:type="table" w:styleId="GridTable4-Accent6">
    <w:name w:val="Grid Table 4 Accent 6"/>
    <w:basedOn w:val="TableNormal"/>
    <w:uiPriority w:val="49"/>
    <w:rsid w:val="005856D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5856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UnresolvedMention">
    <w:name w:val="Unresolved Mention"/>
    <w:basedOn w:val="DefaultParagraphFont"/>
    <w:uiPriority w:val="99"/>
    <w:semiHidden/>
    <w:unhideWhenUsed/>
    <w:rsid w:val="00A3465E"/>
    <w:rPr>
      <w:color w:val="605E5C"/>
      <w:shd w:val="clear" w:color="auto" w:fill="E1DFDD"/>
    </w:rPr>
  </w:style>
  <w:style w:type="character" w:customStyle="1" w:styleId="normaltextrun">
    <w:name w:val="normaltextrun"/>
    <w:basedOn w:val="DefaultParagraphFont"/>
    <w:rsid w:val="00D71990"/>
  </w:style>
  <w:style w:type="character" w:customStyle="1" w:styleId="eop">
    <w:name w:val="eop"/>
    <w:basedOn w:val="DefaultParagraphFont"/>
    <w:rsid w:val="00D71990"/>
  </w:style>
  <w:style w:type="paragraph" w:styleId="NormalWeb">
    <w:name w:val="Normal (Web)"/>
    <w:basedOn w:val="Normal"/>
    <w:uiPriority w:val="99"/>
    <w:unhideWhenUsed/>
    <w:rsid w:val="00E1610E"/>
    <w:pPr>
      <w:spacing w:before="100" w:beforeAutospacing="1" w:after="100" w:afterAutospacing="1"/>
    </w:pPr>
  </w:style>
  <w:style w:type="paragraph" w:customStyle="1" w:styleId="BasistekstPharos">
    <w:name w:val="Basistekst Pharos"/>
    <w:basedOn w:val="Normal"/>
    <w:qFormat/>
    <w:rsid w:val="004221E8"/>
    <w:pPr>
      <w:spacing w:line="260" w:lineRule="atLeast"/>
    </w:pPr>
    <w:rPr>
      <w:rFonts w:ascii="Open Sans" w:hAnsi="Open Sans" w:cs="Open Sans"/>
      <w:color w:val="000000" w:themeColor="text1"/>
      <w:sz w:val="16"/>
      <w:szCs w:val="18"/>
    </w:rPr>
  </w:style>
  <w:style w:type="table" w:customStyle="1" w:styleId="Rastertabel4-Accent61">
    <w:name w:val="Rastertabel 4 - Accent 61"/>
    <w:basedOn w:val="TableNormal"/>
    <w:next w:val="GridTable4-Accent6"/>
    <w:uiPriority w:val="49"/>
    <w:rsid w:val="007076A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TOCHeading">
    <w:name w:val="TOC Heading"/>
    <w:basedOn w:val="Heading1"/>
    <w:next w:val="Normal"/>
    <w:uiPriority w:val="39"/>
    <w:unhideWhenUsed/>
    <w:qFormat/>
    <w:rsid w:val="0071078B"/>
    <w:pPr>
      <w:keepNext/>
      <w:keepLines/>
      <w:numPr>
        <w:numId w:val="0"/>
      </w:numPr>
      <w:spacing w:before="480" w:line="276" w:lineRule="auto"/>
      <w:jc w:val="left"/>
      <w:outlineLvl w:val="9"/>
    </w:pPr>
    <w:rPr>
      <w:rFonts w:asciiTheme="majorHAnsi" w:eastAsiaTheme="majorEastAsia" w:hAnsiTheme="majorHAnsi" w:cstheme="majorBidi"/>
      <w:bCs/>
      <w:color w:val="365F91" w:themeColor="accent1" w:themeShade="BF"/>
    </w:rPr>
  </w:style>
  <w:style w:type="paragraph" w:styleId="TOC2">
    <w:name w:val="toc 2"/>
    <w:basedOn w:val="Normal"/>
    <w:next w:val="Normal"/>
    <w:autoRedefine/>
    <w:uiPriority w:val="39"/>
    <w:unhideWhenUsed/>
    <w:rsid w:val="0071078B"/>
    <w:pPr>
      <w:spacing w:before="120"/>
      <w:ind w:left="240"/>
    </w:pPr>
    <w:rPr>
      <w:rFonts w:asciiTheme="minorHAnsi" w:hAnsiTheme="minorHAnsi" w:cstheme="minorHAnsi"/>
      <w:i/>
      <w:iCs/>
      <w:sz w:val="20"/>
      <w:szCs w:val="20"/>
    </w:rPr>
  </w:style>
  <w:style w:type="paragraph" w:styleId="TOC1">
    <w:name w:val="toc 1"/>
    <w:basedOn w:val="Normal"/>
    <w:next w:val="Normal"/>
    <w:autoRedefine/>
    <w:uiPriority w:val="39"/>
    <w:unhideWhenUsed/>
    <w:rsid w:val="0071078B"/>
    <w:pPr>
      <w:spacing w:before="240" w:after="120"/>
    </w:pPr>
    <w:rPr>
      <w:rFonts w:asciiTheme="minorHAnsi" w:hAnsiTheme="minorHAnsi" w:cstheme="minorHAnsi"/>
      <w:b/>
      <w:bCs/>
      <w:sz w:val="20"/>
      <w:szCs w:val="20"/>
    </w:rPr>
  </w:style>
  <w:style w:type="paragraph" w:styleId="TOC3">
    <w:name w:val="toc 3"/>
    <w:basedOn w:val="Normal"/>
    <w:next w:val="Normal"/>
    <w:autoRedefine/>
    <w:uiPriority w:val="39"/>
    <w:unhideWhenUsed/>
    <w:rsid w:val="0071078B"/>
    <w:pPr>
      <w:ind w:left="480"/>
    </w:pPr>
    <w:rPr>
      <w:rFonts w:asciiTheme="minorHAnsi" w:hAnsiTheme="minorHAnsi" w:cstheme="minorHAnsi"/>
      <w:sz w:val="20"/>
      <w:szCs w:val="20"/>
    </w:rPr>
  </w:style>
  <w:style w:type="paragraph" w:styleId="TOC4">
    <w:name w:val="toc 4"/>
    <w:basedOn w:val="Normal"/>
    <w:next w:val="Normal"/>
    <w:autoRedefine/>
    <w:semiHidden/>
    <w:unhideWhenUsed/>
    <w:rsid w:val="0071078B"/>
    <w:pPr>
      <w:ind w:left="720"/>
    </w:pPr>
    <w:rPr>
      <w:rFonts w:asciiTheme="minorHAnsi" w:hAnsiTheme="minorHAnsi" w:cstheme="minorHAnsi"/>
      <w:sz w:val="20"/>
      <w:szCs w:val="20"/>
    </w:rPr>
  </w:style>
  <w:style w:type="paragraph" w:styleId="TOC5">
    <w:name w:val="toc 5"/>
    <w:basedOn w:val="Normal"/>
    <w:next w:val="Normal"/>
    <w:autoRedefine/>
    <w:semiHidden/>
    <w:unhideWhenUsed/>
    <w:rsid w:val="0071078B"/>
    <w:pPr>
      <w:ind w:left="960"/>
    </w:pPr>
    <w:rPr>
      <w:rFonts w:asciiTheme="minorHAnsi" w:hAnsiTheme="minorHAnsi" w:cstheme="minorHAnsi"/>
      <w:sz w:val="20"/>
      <w:szCs w:val="20"/>
    </w:rPr>
  </w:style>
  <w:style w:type="paragraph" w:styleId="TOC6">
    <w:name w:val="toc 6"/>
    <w:basedOn w:val="Normal"/>
    <w:next w:val="Normal"/>
    <w:autoRedefine/>
    <w:semiHidden/>
    <w:unhideWhenUsed/>
    <w:rsid w:val="0071078B"/>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71078B"/>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71078B"/>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71078B"/>
    <w:pPr>
      <w:ind w:left="1920"/>
    </w:pPr>
    <w:rPr>
      <w:rFonts w:asciiTheme="minorHAnsi" w:hAnsiTheme="minorHAnsi" w:cstheme="minorHAnsi"/>
      <w:sz w:val="20"/>
      <w:szCs w:val="20"/>
    </w:rPr>
  </w:style>
  <w:style w:type="paragraph" w:customStyle="1" w:styleId="Stijl1">
    <w:name w:val="Stijl1"/>
    <w:basedOn w:val="BodyText2"/>
    <w:qFormat/>
    <w:rsid w:val="002473AB"/>
    <w:pPr>
      <w:jc w:val="both"/>
    </w:pPr>
    <w:rPr>
      <w:rFonts w:asciiTheme="minorHAnsi" w:hAnsiTheme="minorHAnsi" w:cstheme="minorHAnsi"/>
      <w:bCs/>
      <w:i/>
      <w:iCs/>
      <w:sz w:val="22"/>
      <w:szCs w:val="22"/>
    </w:rPr>
  </w:style>
  <w:style w:type="character" w:styleId="Mention">
    <w:name w:val="Mention"/>
    <w:basedOn w:val="DefaultParagraphFont"/>
    <w:uiPriority w:val="99"/>
    <w:unhideWhenUsed/>
    <w:rsid w:val="009821FA"/>
    <w:rPr>
      <w:color w:val="2B579A"/>
      <w:shd w:val="clear" w:color="auto" w:fill="E1DFDD"/>
    </w:rPr>
  </w:style>
  <w:style w:type="paragraph" w:customStyle="1" w:styleId="paragraph">
    <w:name w:val="paragraph"/>
    <w:basedOn w:val="Normal"/>
    <w:rsid w:val="00D76777"/>
    <w:pPr>
      <w:spacing w:before="100" w:beforeAutospacing="1" w:after="100" w:afterAutospacing="1"/>
    </w:pPr>
  </w:style>
  <w:style w:type="character" w:customStyle="1" w:styleId="BodyText2Char">
    <w:name w:val="Body Text 2 Char"/>
    <w:basedOn w:val="DefaultParagraphFont"/>
    <w:link w:val="BodyText2"/>
    <w:rsid w:val="00E94E6F"/>
    <w:rPr>
      <w:rFonts w:ascii="Arial" w:hAnsi="Arial" w:cs="Arial"/>
      <w:szCs w:val="24"/>
      <w:lang w:val="nl-NL" w:eastAsia="nl-NL"/>
    </w:rPr>
  </w:style>
  <w:style w:type="paragraph" w:styleId="NoSpacing">
    <w:name w:val="No Spacing"/>
    <w:aliases w:val="PDW standaard"/>
    <w:basedOn w:val="Normal"/>
    <w:uiPriority w:val="1"/>
    <w:qFormat/>
    <w:rsid w:val="00C800B1"/>
    <w:pPr>
      <w:spacing w:line="280" w:lineRule="exact"/>
    </w:pPr>
    <w:rPr>
      <w:rFonts w:ascii="Calibri" w:eastAsia="Calibri" w:hAnsi="Calibri"/>
      <w:sz w:val="22"/>
      <w:szCs w:val="22"/>
      <w:lang w:eastAsia="en-US"/>
    </w:rPr>
  </w:style>
  <w:style w:type="character" w:customStyle="1" w:styleId="superscript">
    <w:name w:val="superscript"/>
    <w:basedOn w:val="DefaultParagraphFont"/>
    <w:rsid w:val="002B2C92"/>
  </w:style>
  <w:style w:type="character" w:customStyle="1" w:styleId="apple-converted-space">
    <w:name w:val="apple-converted-space"/>
    <w:basedOn w:val="DefaultParagraphFont"/>
    <w:rsid w:val="0068361D"/>
  </w:style>
  <w:style w:type="character" w:styleId="Strong">
    <w:name w:val="Strong"/>
    <w:basedOn w:val="DefaultParagraphFont"/>
    <w:uiPriority w:val="22"/>
    <w:qFormat/>
    <w:rsid w:val="004A16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3562">
      <w:bodyDiv w:val="1"/>
      <w:marLeft w:val="0"/>
      <w:marRight w:val="0"/>
      <w:marTop w:val="0"/>
      <w:marBottom w:val="0"/>
      <w:divBdr>
        <w:top w:val="none" w:sz="0" w:space="0" w:color="auto"/>
        <w:left w:val="none" w:sz="0" w:space="0" w:color="auto"/>
        <w:bottom w:val="none" w:sz="0" w:space="0" w:color="auto"/>
        <w:right w:val="none" w:sz="0" w:space="0" w:color="auto"/>
      </w:divBdr>
    </w:div>
    <w:div w:id="124198337">
      <w:bodyDiv w:val="1"/>
      <w:marLeft w:val="0"/>
      <w:marRight w:val="0"/>
      <w:marTop w:val="0"/>
      <w:marBottom w:val="0"/>
      <w:divBdr>
        <w:top w:val="none" w:sz="0" w:space="0" w:color="auto"/>
        <w:left w:val="none" w:sz="0" w:space="0" w:color="auto"/>
        <w:bottom w:val="none" w:sz="0" w:space="0" w:color="auto"/>
        <w:right w:val="none" w:sz="0" w:space="0" w:color="auto"/>
      </w:divBdr>
      <w:divsChild>
        <w:div w:id="1628579933">
          <w:marLeft w:val="0"/>
          <w:marRight w:val="0"/>
          <w:marTop w:val="0"/>
          <w:marBottom w:val="0"/>
          <w:divBdr>
            <w:top w:val="none" w:sz="0" w:space="0" w:color="auto"/>
            <w:left w:val="none" w:sz="0" w:space="0" w:color="auto"/>
            <w:bottom w:val="none" w:sz="0" w:space="0" w:color="auto"/>
            <w:right w:val="none" w:sz="0" w:space="0" w:color="auto"/>
          </w:divBdr>
        </w:div>
        <w:div w:id="1857772273">
          <w:marLeft w:val="0"/>
          <w:marRight w:val="0"/>
          <w:marTop w:val="0"/>
          <w:marBottom w:val="0"/>
          <w:divBdr>
            <w:top w:val="none" w:sz="0" w:space="0" w:color="auto"/>
            <w:left w:val="none" w:sz="0" w:space="0" w:color="auto"/>
            <w:bottom w:val="none" w:sz="0" w:space="0" w:color="auto"/>
            <w:right w:val="none" w:sz="0" w:space="0" w:color="auto"/>
          </w:divBdr>
        </w:div>
        <w:div w:id="1890529767">
          <w:marLeft w:val="0"/>
          <w:marRight w:val="0"/>
          <w:marTop w:val="0"/>
          <w:marBottom w:val="0"/>
          <w:divBdr>
            <w:top w:val="none" w:sz="0" w:space="0" w:color="auto"/>
            <w:left w:val="none" w:sz="0" w:space="0" w:color="auto"/>
            <w:bottom w:val="none" w:sz="0" w:space="0" w:color="auto"/>
            <w:right w:val="none" w:sz="0" w:space="0" w:color="auto"/>
          </w:divBdr>
        </w:div>
      </w:divsChild>
    </w:div>
    <w:div w:id="182599116">
      <w:bodyDiv w:val="1"/>
      <w:marLeft w:val="0"/>
      <w:marRight w:val="0"/>
      <w:marTop w:val="0"/>
      <w:marBottom w:val="0"/>
      <w:divBdr>
        <w:top w:val="none" w:sz="0" w:space="0" w:color="auto"/>
        <w:left w:val="none" w:sz="0" w:space="0" w:color="auto"/>
        <w:bottom w:val="none" w:sz="0" w:space="0" w:color="auto"/>
        <w:right w:val="none" w:sz="0" w:space="0" w:color="auto"/>
      </w:divBdr>
    </w:div>
    <w:div w:id="232591049">
      <w:bodyDiv w:val="1"/>
      <w:marLeft w:val="0"/>
      <w:marRight w:val="0"/>
      <w:marTop w:val="0"/>
      <w:marBottom w:val="0"/>
      <w:divBdr>
        <w:top w:val="none" w:sz="0" w:space="0" w:color="auto"/>
        <w:left w:val="none" w:sz="0" w:space="0" w:color="auto"/>
        <w:bottom w:val="none" w:sz="0" w:space="0" w:color="auto"/>
        <w:right w:val="none" w:sz="0" w:space="0" w:color="auto"/>
      </w:divBdr>
    </w:div>
    <w:div w:id="356547149">
      <w:bodyDiv w:val="1"/>
      <w:marLeft w:val="0"/>
      <w:marRight w:val="0"/>
      <w:marTop w:val="0"/>
      <w:marBottom w:val="0"/>
      <w:divBdr>
        <w:top w:val="none" w:sz="0" w:space="0" w:color="auto"/>
        <w:left w:val="none" w:sz="0" w:space="0" w:color="auto"/>
        <w:bottom w:val="none" w:sz="0" w:space="0" w:color="auto"/>
        <w:right w:val="none" w:sz="0" w:space="0" w:color="auto"/>
      </w:divBdr>
    </w:div>
    <w:div w:id="419984181">
      <w:bodyDiv w:val="1"/>
      <w:marLeft w:val="0"/>
      <w:marRight w:val="0"/>
      <w:marTop w:val="0"/>
      <w:marBottom w:val="0"/>
      <w:divBdr>
        <w:top w:val="none" w:sz="0" w:space="0" w:color="auto"/>
        <w:left w:val="none" w:sz="0" w:space="0" w:color="auto"/>
        <w:bottom w:val="none" w:sz="0" w:space="0" w:color="auto"/>
        <w:right w:val="none" w:sz="0" w:space="0" w:color="auto"/>
      </w:divBdr>
    </w:div>
    <w:div w:id="508563027">
      <w:bodyDiv w:val="1"/>
      <w:marLeft w:val="0"/>
      <w:marRight w:val="0"/>
      <w:marTop w:val="0"/>
      <w:marBottom w:val="0"/>
      <w:divBdr>
        <w:top w:val="none" w:sz="0" w:space="0" w:color="auto"/>
        <w:left w:val="none" w:sz="0" w:space="0" w:color="auto"/>
        <w:bottom w:val="none" w:sz="0" w:space="0" w:color="auto"/>
        <w:right w:val="none" w:sz="0" w:space="0" w:color="auto"/>
      </w:divBdr>
    </w:div>
    <w:div w:id="580868348">
      <w:bodyDiv w:val="1"/>
      <w:marLeft w:val="0"/>
      <w:marRight w:val="0"/>
      <w:marTop w:val="0"/>
      <w:marBottom w:val="0"/>
      <w:divBdr>
        <w:top w:val="none" w:sz="0" w:space="0" w:color="auto"/>
        <w:left w:val="none" w:sz="0" w:space="0" w:color="auto"/>
        <w:bottom w:val="none" w:sz="0" w:space="0" w:color="auto"/>
        <w:right w:val="none" w:sz="0" w:space="0" w:color="auto"/>
      </w:divBdr>
      <w:divsChild>
        <w:div w:id="47268898">
          <w:marLeft w:val="0"/>
          <w:marRight w:val="0"/>
          <w:marTop w:val="0"/>
          <w:marBottom w:val="0"/>
          <w:divBdr>
            <w:top w:val="none" w:sz="0" w:space="0" w:color="auto"/>
            <w:left w:val="none" w:sz="0" w:space="0" w:color="auto"/>
            <w:bottom w:val="none" w:sz="0" w:space="0" w:color="auto"/>
            <w:right w:val="none" w:sz="0" w:space="0" w:color="auto"/>
          </w:divBdr>
        </w:div>
        <w:div w:id="93408085">
          <w:marLeft w:val="0"/>
          <w:marRight w:val="0"/>
          <w:marTop w:val="0"/>
          <w:marBottom w:val="0"/>
          <w:divBdr>
            <w:top w:val="none" w:sz="0" w:space="0" w:color="auto"/>
            <w:left w:val="none" w:sz="0" w:space="0" w:color="auto"/>
            <w:bottom w:val="none" w:sz="0" w:space="0" w:color="auto"/>
            <w:right w:val="none" w:sz="0" w:space="0" w:color="auto"/>
          </w:divBdr>
        </w:div>
        <w:div w:id="404960901">
          <w:marLeft w:val="0"/>
          <w:marRight w:val="0"/>
          <w:marTop w:val="0"/>
          <w:marBottom w:val="0"/>
          <w:divBdr>
            <w:top w:val="none" w:sz="0" w:space="0" w:color="auto"/>
            <w:left w:val="none" w:sz="0" w:space="0" w:color="auto"/>
            <w:bottom w:val="none" w:sz="0" w:space="0" w:color="auto"/>
            <w:right w:val="none" w:sz="0" w:space="0" w:color="auto"/>
          </w:divBdr>
        </w:div>
        <w:div w:id="554391118">
          <w:marLeft w:val="0"/>
          <w:marRight w:val="0"/>
          <w:marTop w:val="0"/>
          <w:marBottom w:val="0"/>
          <w:divBdr>
            <w:top w:val="none" w:sz="0" w:space="0" w:color="auto"/>
            <w:left w:val="none" w:sz="0" w:space="0" w:color="auto"/>
            <w:bottom w:val="none" w:sz="0" w:space="0" w:color="auto"/>
            <w:right w:val="none" w:sz="0" w:space="0" w:color="auto"/>
          </w:divBdr>
        </w:div>
        <w:div w:id="595868478">
          <w:marLeft w:val="0"/>
          <w:marRight w:val="0"/>
          <w:marTop w:val="0"/>
          <w:marBottom w:val="0"/>
          <w:divBdr>
            <w:top w:val="none" w:sz="0" w:space="0" w:color="auto"/>
            <w:left w:val="none" w:sz="0" w:space="0" w:color="auto"/>
            <w:bottom w:val="none" w:sz="0" w:space="0" w:color="auto"/>
            <w:right w:val="none" w:sz="0" w:space="0" w:color="auto"/>
          </w:divBdr>
        </w:div>
        <w:div w:id="739720145">
          <w:marLeft w:val="0"/>
          <w:marRight w:val="0"/>
          <w:marTop w:val="0"/>
          <w:marBottom w:val="0"/>
          <w:divBdr>
            <w:top w:val="none" w:sz="0" w:space="0" w:color="auto"/>
            <w:left w:val="none" w:sz="0" w:space="0" w:color="auto"/>
            <w:bottom w:val="none" w:sz="0" w:space="0" w:color="auto"/>
            <w:right w:val="none" w:sz="0" w:space="0" w:color="auto"/>
          </w:divBdr>
        </w:div>
        <w:div w:id="854922500">
          <w:marLeft w:val="0"/>
          <w:marRight w:val="0"/>
          <w:marTop w:val="0"/>
          <w:marBottom w:val="0"/>
          <w:divBdr>
            <w:top w:val="none" w:sz="0" w:space="0" w:color="auto"/>
            <w:left w:val="none" w:sz="0" w:space="0" w:color="auto"/>
            <w:bottom w:val="none" w:sz="0" w:space="0" w:color="auto"/>
            <w:right w:val="none" w:sz="0" w:space="0" w:color="auto"/>
          </w:divBdr>
        </w:div>
        <w:div w:id="985859940">
          <w:marLeft w:val="0"/>
          <w:marRight w:val="0"/>
          <w:marTop w:val="0"/>
          <w:marBottom w:val="0"/>
          <w:divBdr>
            <w:top w:val="none" w:sz="0" w:space="0" w:color="auto"/>
            <w:left w:val="none" w:sz="0" w:space="0" w:color="auto"/>
            <w:bottom w:val="none" w:sz="0" w:space="0" w:color="auto"/>
            <w:right w:val="none" w:sz="0" w:space="0" w:color="auto"/>
          </w:divBdr>
        </w:div>
        <w:div w:id="1032728648">
          <w:marLeft w:val="0"/>
          <w:marRight w:val="0"/>
          <w:marTop w:val="0"/>
          <w:marBottom w:val="0"/>
          <w:divBdr>
            <w:top w:val="none" w:sz="0" w:space="0" w:color="auto"/>
            <w:left w:val="none" w:sz="0" w:space="0" w:color="auto"/>
            <w:bottom w:val="none" w:sz="0" w:space="0" w:color="auto"/>
            <w:right w:val="none" w:sz="0" w:space="0" w:color="auto"/>
          </w:divBdr>
        </w:div>
        <w:div w:id="1134445708">
          <w:marLeft w:val="0"/>
          <w:marRight w:val="0"/>
          <w:marTop w:val="0"/>
          <w:marBottom w:val="0"/>
          <w:divBdr>
            <w:top w:val="none" w:sz="0" w:space="0" w:color="auto"/>
            <w:left w:val="none" w:sz="0" w:space="0" w:color="auto"/>
            <w:bottom w:val="none" w:sz="0" w:space="0" w:color="auto"/>
            <w:right w:val="none" w:sz="0" w:space="0" w:color="auto"/>
          </w:divBdr>
        </w:div>
        <w:div w:id="1219242355">
          <w:marLeft w:val="0"/>
          <w:marRight w:val="0"/>
          <w:marTop w:val="0"/>
          <w:marBottom w:val="0"/>
          <w:divBdr>
            <w:top w:val="none" w:sz="0" w:space="0" w:color="auto"/>
            <w:left w:val="none" w:sz="0" w:space="0" w:color="auto"/>
            <w:bottom w:val="none" w:sz="0" w:space="0" w:color="auto"/>
            <w:right w:val="none" w:sz="0" w:space="0" w:color="auto"/>
          </w:divBdr>
        </w:div>
        <w:div w:id="1223953949">
          <w:marLeft w:val="0"/>
          <w:marRight w:val="0"/>
          <w:marTop w:val="0"/>
          <w:marBottom w:val="0"/>
          <w:divBdr>
            <w:top w:val="none" w:sz="0" w:space="0" w:color="auto"/>
            <w:left w:val="none" w:sz="0" w:space="0" w:color="auto"/>
            <w:bottom w:val="none" w:sz="0" w:space="0" w:color="auto"/>
            <w:right w:val="none" w:sz="0" w:space="0" w:color="auto"/>
          </w:divBdr>
        </w:div>
        <w:div w:id="1235316311">
          <w:marLeft w:val="0"/>
          <w:marRight w:val="0"/>
          <w:marTop w:val="0"/>
          <w:marBottom w:val="0"/>
          <w:divBdr>
            <w:top w:val="none" w:sz="0" w:space="0" w:color="auto"/>
            <w:left w:val="none" w:sz="0" w:space="0" w:color="auto"/>
            <w:bottom w:val="none" w:sz="0" w:space="0" w:color="auto"/>
            <w:right w:val="none" w:sz="0" w:space="0" w:color="auto"/>
          </w:divBdr>
        </w:div>
        <w:div w:id="1407415719">
          <w:marLeft w:val="0"/>
          <w:marRight w:val="0"/>
          <w:marTop w:val="0"/>
          <w:marBottom w:val="0"/>
          <w:divBdr>
            <w:top w:val="none" w:sz="0" w:space="0" w:color="auto"/>
            <w:left w:val="none" w:sz="0" w:space="0" w:color="auto"/>
            <w:bottom w:val="none" w:sz="0" w:space="0" w:color="auto"/>
            <w:right w:val="none" w:sz="0" w:space="0" w:color="auto"/>
          </w:divBdr>
        </w:div>
        <w:div w:id="1428312455">
          <w:marLeft w:val="0"/>
          <w:marRight w:val="0"/>
          <w:marTop w:val="0"/>
          <w:marBottom w:val="0"/>
          <w:divBdr>
            <w:top w:val="none" w:sz="0" w:space="0" w:color="auto"/>
            <w:left w:val="none" w:sz="0" w:space="0" w:color="auto"/>
            <w:bottom w:val="none" w:sz="0" w:space="0" w:color="auto"/>
            <w:right w:val="none" w:sz="0" w:space="0" w:color="auto"/>
          </w:divBdr>
        </w:div>
        <w:div w:id="1465657822">
          <w:marLeft w:val="0"/>
          <w:marRight w:val="0"/>
          <w:marTop w:val="0"/>
          <w:marBottom w:val="0"/>
          <w:divBdr>
            <w:top w:val="none" w:sz="0" w:space="0" w:color="auto"/>
            <w:left w:val="none" w:sz="0" w:space="0" w:color="auto"/>
            <w:bottom w:val="none" w:sz="0" w:space="0" w:color="auto"/>
            <w:right w:val="none" w:sz="0" w:space="0" w:color="auto"/>
          </w:divBdr>
        </w:div>
        <w:div w:id="1465849851">
          <w:marLeft w:val="0"/>
          <w:marRight w:val="0"/>
          <w:marTop w:val="0"/>
          <w:marBottom w:val="0"/>
          <w:divBdr>
            <w:top w:val="none" w:sz="0" w:space="0" w:color="auto"/>
            <w:left w:val="none" w:sz="0" w:space="0" w:color="auto"/>
            <w:bottom w:val="none" w:sz="0" w:space="0" w:color="auto"/>
            <w:right w:val="none" w:sz="0" w:space="0" w:color="auto"/>
          </w:divBdr>
        </w:div>
        <w:div w:id="1494947993">
          <w:marLeft w:val="0"/>
          <w:marRight w:val="0"/>
          <w:marTop w:val="0"/>
          <w:marBottom w:val="0"/>
          <w:divBdr>
            <w:top w:val="none" w:sz="0" w:space="0" w:color="auto"/>
            <w:left w:val="none" w:sz="0" w:space="0" w:color="auto"/>
            <w:bottom w:val="none" w:sz="0" w:space="0" w:color="auto"/>
            <w:right w:val="none" w:sz="0" w:space="0" w:color="auto"/>
          </w:divBdr>
        </w:div>
        <w:div w:id="2032413070">
          <w:marLeft w:val="0"/>
          <w:marRight w:val="0"/>
          <w:marTop w:val="0"/>
          <w:marBottom w:val="0"/>
          <w:divBdr>
            <w:top w:val="none" w:sz="0" w:space="0" w:color="auto"/>
            <w:left w:val="none" w:sz="0" w:space="0" w:color="auto"/>
            <w:bottom w:val="none" w:sz="0" w:space="0" w:color="auto"/>
            <w:right w:val="none" w:sz="0" w:space="0" w:color="auto"/>
          </w:divBdr>
        </w:div>
      </w:divsChild>
    </w:div>
    <w:div w:id="648897683">
      <w:bodyDiv w:val="1"/>
      <w:marLeft w:val="0"/>
      <w:marRight w:val="0"/>
      <w:marTop w:val="0"/>
      <w:marBottom w:val="0"/>
      <w:divBdr>
        <w:top w:val="none" w:sz="0" w:space="0" w:color="auto"/>
        <w:left w:val="none" w:sz="0" w:space="0" w:color="auto"/>
        <w:bottom w:val="none" w:sz="0" w:space="0" w:color="auto"/>
        <w:right w:val="none" w:sz="0" w:space="0" w:color="auto"/>
      </w:divBdr>
      <w:divsChild>
        <w:div w:id="692536436">
          <w:marLeft w:val="0"/>
          <w:marRight w:val="0"/>
          <w:marTop w:val="0"/>
          <w:marBottom w:val="0"/>
          <w:divBdr>
            <w:top w:val="none" w:sz="0" w:space="0" w:color="auto"/>
            <w:left w:val="none" w:sz="0" w:space="0" w:color="auto"/>
            <w:bottom w:val="none" w:sz="0" w:space="0" w:color="auto"/>
            <w:right w:val="none" w:sz="0" w:space="0" w:color="auto"/>
          </w:divBdr>
        </w:div>
        <w:div w:id="737095103">
          <w:marLeft w:val="0"/>
          <w:marRight w:val="0"/>
          <w:marTop w:val="0"/>
          <w:marBottom w:val="0"/>
          <w:divBdr>
            <w:top w:val="none" w:sz="0" w:space="0" w:color="auto"/>
            <w:left w:val="none" w:sz="0" w:space="0" w:color="auto"/>
            <w:bottom w:val="none" w:sz="0" w:space="0" w:color="auto"/>
            <w:right w:val="none" w:sz="0" w:space="0" w:color="auto"/>
          </w:divBdr>
        </w:div>
        <w:div w:id="819082639">
          <w:marLeft w:val="0"/>
          <w:marRight w:val="0"/>
          <w:marTop w:val="0"/>
          <w:marBottom w:val="0"/>
          <w:divBdr>
            <w:top w:val="none" w:sz="0" w:space="0" w:color="auto"/>
            <w:left w:val="none" w:sz="0" w:space="0" w:color="auto"/>
            <w:bottom w:val="none" w:sz="0" w:space="0" w:color="auto"/>
            <w:right w:val="none" w:sz="0" w:space="0" w:color="auto"/>
          </w:divBdr>
        </w:div>
        <w:div w:id="829179644">
          <w:marLeft w:val="0"/>
          <w:marRight w:val="0"/>
          <w:marTop w:val="0"/>
          <w:marBottom w:val="0"/>
          <w:divBdr>
            <w:top w:val="none" w:sz="0" w:space="0" w:color="auto"/>
            <w:left w:val="none" w:sz="0" w:space="0" w:color="auto"/>
            <w:bottom w:val="none" w:sz="0" w:space="0" w:color="auto"/>
            <w:right w:val="none" w:sz="0" w:space="0" w:color="auto"/>
          </w:divBdr>
        </w:div>
        <w:div w:id="927343820">
          <w:marLeft w:val="0"/>
          <w:marRight w:val="0"/>
          <w:marTop w:val="0"/>
          <w:marBottom w:val="0"/>
          <w:divBdr>
            <w:top w:val="none" w:sz="0" w:space="0" w:color="auto"/>
            <w:left w:val="none" w:sz="0" w:space="0" w:color="auto"/>
            <w:bottom w:val="none" w:sz="0" w:space="0" w:color="auto"/>
            <w:right w:val="none" w:sz="0" w:space="0" w:color="auto"/>
          </w:divBdr>
        </w:div>
        <w:div w:id="930310406">
          <w:marLeft w:val="0"/>
          <w:marRight w:val="0"/>
          <w:marTop w:val="0"/>
          <w:marBottom w:val="0"/>
          <w:divBdr>
            <w:top w:val="none" w:sz="0" w:space="0" w:color="auto"/>
            <w:left w:val="none" w:sz="0" w:space="0" w:color="auto"/>
            <w:bottom w:val="none" w:sz="0" w:space="0" w:color="auto"/>
            <w:right w:val="none" w:sz="0" w:space="0" w:color="auto"/>
          </w:divBdr>
        </w:div>
        <w:div w:id="1059594550">
          <w:marLeft w:val="0"/>
          <w:marRight w:val="0"/>
          <w:marTop w:val="0"/>
          <w:marBottom w:val="0"/>
          <w:divBdr>
            <w:top w:val="none" w:sz="0" w:space="0" w:color="auto"/>
            <w:left w:val="none" w:sz="0" w:space="0" w:color="auto"/>
            <w:bottom w:val="none" w:sz="0" w:space="0" w:color="auto"/>
            <w:right w:val="none" w:sz="0" w:space="0" w:color="auto"/>
          </w:divBdr>
        </w:div>
        <w:div w:id="1612013142">
          <w:marLeft w:val="0"/>
          <w:marRight w:val="0"/>
          <w:marTop w:val="0"/>
          <w:marBottom w:val="0"/>
          <w:divBdr>
            <w:top w:val="none" w:sz="0" w:space="0" w:color="auto"/>
            <w:left w:val="none" w:sz="0" w:space="0" w:color="auto"/>
            <w:bottom w:val="none" w:sz="0" w:space="0" w:color="auto"/>
            <w:right w:val="none" w:sz="0" w:space="0" w:color="auto"/>
          </w:divBdr>
        </w:div>
        <w:div w:id="1848474227">
          <w:marLeft w:val="0"/>
          <w:marRight w:val="0"/>
          <w:marTop w:val="0"/>
          <w:marBottom w:val="0"/>
          <w:divBdr>
            <w:top w:val="none" w:sz="0" w:space="0" w:color="auto"/>
            <w:left w:val="none" w:sz="0" w:space="0" w:color="auto"/>
            <w:bottom w:val="none" w:sz="0" w:space="0" w:color="auto"/>
            <w:right w:val="none" w:sz="0" w:space="0" w:color="auto"/>
          </w:divBdr>
        </w:div>
        <w:div w:id="2069526059">
          <w:marLeft w:val="0"/>
          <w:marRight w:val="0"/>
          <w:marTop w:val="0"/>
          <w:marBottom w:val="0"/>
          <w:divBdr>
            <w:top w:val="none" w:sz="0" w:space="0" w:color="auto"/>
            <w:left w:val="none" w:sz="0" w:space="0" w:color="auto"/>
            <w:bottom w:val="none" w:sz="0" w:space="0" w:color="auto"/>
            <w:right w:val="none" w:sz="0" w:space="0" w:color="auto"/>
          </w:divBdr>
        </w:div>
      </w:divsChild>
    </w:div>
    <w:div w:id="660084989">
      <w:bodyDiv w:val="1"/>
      <w:marLeft w:val="0"/>
      <w:marRight w:val="0"/>
      <w:marTop w:val="0"/>
      <w:marBottom w:val="0"/>
      <w:divBdr>
        <w:top w:val="none" w:sz="0" w:space="0" w:color="auto"/>
        <w:left w:val="none" w:sz="0" w:space="0" w:color="auto"/>
        <w:bottom w:val="none" w:sz="0" w:space="0" w:color="auto"/>
        <w:right w:val="none" w:sz="0" w:space="0" w:color="auto"/>
      </w:divBdr>
    </w:div>
    <w:div w:id="715741484">
      <w:bodyDiv w:val="1"/>
      <w:marLeft w:val="0"/>
      <w:marRight w:val="0"/>
      <w:marTop w:val="0"/>
      <w:marBottom w:val="0"/>
      <w:divBdr>
        <w:top w:val="none" w:sz="0" w:space="0" w:color="auto"/>
        <w:left w:val="none" w:sz="0" w:space="0" w:color="auto"/>
        <w:bottom w:val="none" w:sz="0" w:space="0" w:color="auto"/>
        <w:right w:val="none" w:sz="0" w:space="0" w:color="auto"/>
      </w:divBdr>
    </w:div>
    <w:div w:id="798962366">
      <w:bodyDiv w:val="1"/>
      <w:marLeft w:val="0"/>
      <w:marRight w:val="0"/>
      <w:marTop w:val="0"/>
      <w:marBottom w:val="0"/>
      <w:divBdr>
        <w:top w:val="none" w:sz="0" w:space="0" w:color="auto"/>
        <w:left w:val="none" w:sz="0" w:space="0" w:color="auto"/>
        <w:bottom w:val="none" w:sz="0" w:space="0" w:color="auto"/>
        <w:right w:val="none" w:sz="0" w:space="0" w:color="auto"/>
      </w:divBdr>
    </w:div>
    <w:div w:id="861430384">
      <w:bodyDiv w:val="1"/>
      <w:marLeft w:val="0"/>
      <w:marRight w:val="0"/>
      <w:marTop w:val="0"/>
      <w:marBottom w:val="0"/>
      <w:divBdr>
        <w:top w:val="none" w:sz="0" w:space="0" w:color="auto"/>
        <w:left w:val="none" w:sz="0" w:space="0" w:color="auto"/>
        <w:bottom w:val="none" w:sz="0" w:space="0" w:color="auto"/>
        <w:right w:val="none" w:sz="0" w:space="0" w:color="auto"/>
      </w:divBdr>
    </w:div>
    <w:div w:id="948582576">
      <w:bodyDiv w:val="1"/>
      <w:marLeft w:val="0"/>
      <w:marRight w:val="0"/>
      <w:marTop w:val="0"/>
      <w:marBottom w:val="0"/>
      <w:divBdr>
        <w:top w:val="none" w:sz="0" w:space="0" w:color="auto"/>
        <w:left w:val="none" w:sz="0" w:space="0" w:color="auto"/>
        <w:bottom w:val="none" w:sz="0" w:space="0" w:color="auto"/>
        <w:right w:val="none" w:sz="0" w:space="0" w:color="auto"/>
      </w:divBdr>
    </w:div>
    <w:div w:id="964240195">
      <w:bodyDiv w:val="1"/>
      <w:marLeft w:val="0"/>
      <w:marRight w:val="0"/>
      <w:marTop w:val="0"/>
      <w:marBottom w:val="0"/>
      <w:divBdr>
        <w:top w:val="none" w:sz="0" w:space="0" w:color="auto"/>
        <w:left w:val="none" w:sz="0" w:space="0" w:color="auto"/>
        <w:bottom w:val="none" w:sz="0" w:space="0" w:color="auto"/>
        <w:right w:val="none" w:sz="0" w:space="0" w:color="auto"/>
      </w:divBdr>
      <w:divsChild>
        <w:div w:id="290289727">
          <w:marLeft w:val="0"/>
          <w:marRight w:val="0"/>
          <w:marTop w:val="0"/>
          <w:marBottom w:val="0"/>
          <w:divBdr>
            <w:top w:val="none" w:sz="0" w:space="0" w:color="auto"/>
            <w:left w:val="none" w:sz="0" w:space="0" w:color="auto"/>
            <w:bottom w:val="none" w:sz="0" w:space="0" w:color="auto"/>
            <w:right w:val="none" w:sz="0" w:space="0" w:color="auto"/>
          </w:divBdr>
        </w:div>
        <w:div w:id="791165628">
          <w:marLeft w:val="0"/>
          <w:marRight w:val="0"/>
          <w:marTop w:val="0"/>
          <w:marBottom w:val="0"/>
          <w:divBdr>
            <w:top w:val="none" w:sz="0" w:space="0" w:color="auto"/>
            <w:left w:val="none" w:sz="0" w:space="0" w:color="auto"/>
            <w:bottom w:val="none" w:sz="0" w:space="0" w:color="auto"/>
            <w:right w:val="none" w:sz="0" w:space="0" w:color="auto"/>
          </w:divBdr>
        </w:div>
        <w:div w:id="1607031669">
          <w:marLeft w:val="0"/>
          <w:marRight w:val="0"/>
          <w:marTop w:val="0"/>
          <w:marBottom w:val="0"/>
          <w:divBdr>
            <w:top w:val="none" w:sz="0" w:space="0" w:color="auto"/>
            <w:left w:val="none" w:sz="0" w:space="0" w:color="auto"/>
            <w:bottom w:val="none" w:sz="0" w:space="0" w:color="auto"/>
            <w:right w:val="none" w:sz="0" w:space="0" w:color="auto"/>
          </w:divBdr>
        </w:div>
      </w:divsChild>
    </w:div>
    <w:div w:id="1020932875">
      <w:bodyDiv w:val="1"/>
      <w:marLeft w:val="0"/>
      <w:marRight w:val="0"/>
      <w:marTop w:val="0"/>
      <w:marBottom w:val="0"/>
      <w:divBdr>
        <w:top w:val="none" w:sz="0" w:space="0" w:color="auto"/>
        <w:left w:val="none" w:sz="0" w:space="0" w:color="auto"/>
        <w:bottom w:val="none" w:sz="0" w:space="0" w:color="auto"/>
        <w:right w:val="none" w:sz="0" w:space="0" w:color="auto"/>
      </w:divBdr>
      <w:divsChild>
        <w:div w:id="18703657">
          <w:marLeft w:val="0"/>
          <w:marRight w:val="0"/>
          <w:marTop w:val="0"/>
          <w:marBottom w:val="0"/>
          <w:divBdr>
            <w:top w:val="none" w:sz="0" w:space="0" w:color="auto"/>
            <w:left w:val="none" w:sz="0" w:space="0" w:color="auto"/>
            <w:bottom w:val="none" w:sz="0" w:space="0" w:color="auto"/>
            <w:right w:val="none" w:sz="0" w:space="0" w:color="auto"/>
          </w:divBdr>
        </w:div>
        <w:div w:id="64686495">
          <w:marLeft w:val="0"/>
          <w:marRight w:val="0"/>
          <w:marTop w:val="0"/>
          <w:marBottom w:val="0"/>
          <w:divBdr>
            <w:top w:val="none" w:sz="0" w:space="0" w:color="auto"/>
            <w:left w:val="none" w:sz="0" w:space="0" w:color="auto"/>
            <w:bottom w:val="none" w:sz="0" w:space="0" w:color="auto"/>
            <w:right w:val="none" w:sz="0" w:space="0" w:color="auto"/>
          </w:divBdr>
        </w:div>
        <w:div w:id="137384510">
          <w:marLeft w:val="0"/>
          <w:marRight w:val="0"/>
          <w:marTop w:val="0"/>
          <w:marBottom w:val="0"/>
          <w:divBdr>
            <w:top w:val="none" w:sz="0" w:space="0" w:color="auto"/>
            <w:left w:val="none" w:sz="0" w:space="0" w:color="auto"/>
            <w:bottom w:val="none" w:sz="0" w:space="0" w:color="auto"/>
            <w:right w:val="none" w:sz="0" w:space="0" w:color="auto"/>
          </w:divBdr>
        </w:div>
        <w:div w:id="188184918">
          <w:marLeft w:val="0"/>
          <w:marRight w:val="0"/>
          <w:marTop w:val="0"/>
          <w:marBottom w:val="0"/>
          <w:divBdr>
            <w:top w:val="none" w:sz="0" w:space="0" w:color="auto"/>
            <w:left w:val="none" w:sz="0" w:space="0" w:color="auto"/>
            <w:bottom w:val="none" w:sz="0" w:space="0" w:color="auto"/>
            <w:right w:val="none" w:sz="0" w:space="0" w:color="auto"/>
          </w:divBdr>
        </w:div>
        <w:div w:id="242957114">
          <w:marLeft w:val="0"/>
          <w:marRight w:val="0"/>
          <w:marTop w:val="0"/>
          <w:marBottom w:val="0"/>
          <w:divBdr>
            <w:top w:val="none" w:sz="0" w:space="0" w:color="auto"/>
            <w:left w:val="none" w:sz="0" w:space="0" w:color="auto"/>
            <w:bottom w:val="none" w:sz="0" w:space="0" w:color="auto"/>
            <w:right w:val="none" w:sz="0" w:space="0" w:color="auto"/>
          </w:divBdr>
        </w:div>
        <w:div w:id="465440452">
          <w:marLeft w:val="0"/>
          <w:marRight w:val="0"/>
          <w:marTop w:val="0"/>
          <w:marBottom w:val="0"/>
          <w:divBdr>
            <w:top w:val="none" w:sz="0" w:space="0" w:color="auto"/>
            <w:left w:val="none" w:sz="0" w:space="0" w:color="auto"/>
            <w:bottom w:val="none" w:sz="0" w:space="0" w:color="auto"/>
            <w:right w:val="none" w:sz="0" w:space="0" w:color="auto"/>
          </w:divBdr>
        </w:div>
        <w:div w:id="973871431">
          <w:marLeft w:val="0"/>
          <w:marRight w:val="0"/>
          <w:marTop w:val="0"/>
          <w:marBottom w:val="0"/>
          <w:divBdr>
            <w:top w:val="none" w:sz="0" w:space="0" w:color="auto"/>
            <w:left w:val="none" w:sz="0" w:space="0" w:color="auto"/>
            <w:bottom w:val="none" w:sz="0" w:space="0" w:color="auto"/>
            <w:right w:val="none" w:sz="0" w:space="0" w:color="auto"/>
          </w:divBdr>
        </w:div>
        <w:div w:id="979305782">
          <w:marLeft w:val="0"/>
          <w:marRight w:val="0"/>
          <w:marTop w:val="0"/>
          <w:marBottom w:val="0"/>
          <w:divBdr>
            <w:top w:val="none" w:sz="0" w:space="0" w:color="auto"/>
            <w:left w:val="none" w:sz="0" w:space="0" w:color="auto"/>
            <w:bottom w:val="none" w:sz="0" w:space="0" w:color="auto"/>
            <w:right w:val="none" w:sz="0" w:space="0" w:color="auto"/>
          </w:divBdr>
        </w:div>
        <w:div w:id="984820042">
          <w:marLeft w:val="0"/>
          <w:marRight w:val="0"/>
          <w:marTop w:val="0"/>
          <w:marBottom w:val="0"/>
          <w:divBdr>
            <w:top w:val="none" w:sz="0" w:space="0" w:color="auto"/>
            <w:left w:val="none" w:sz="0" w:space="0" w:color="auto"/>
            <w:bottom w:val="none" w:sz="0" w:space="0" w:color="auto"/>
            <w:right w:val="none" w:sz="0" w:space="0" w:color="auto"/>
          </w:divBdr>
        </w:div>
        <w:div w:id="2107845712">
          <w:marLeft w:val="0"/>
          <w:marRight w:val="0"/>
          <w:marTop w:val="0"/>
          <w:marBottom w:val="0"/>
          <w:divBdr>
            <w:top w:val="none" w:sz="0" w:space="0" w:color="auto"/>
            <w:left w:val="none" w:sz="0" w:space="0" w:color="auto"/>
            <w:bottom w:val="none" w:sz="0" w:space="0" w:color="auto"/>
            <w:right w:val="none" w:sz="0" w:space="0" w:color="auto"/>
          </w:divBdr>
        </w:div>
      </w:divsChild>
    </w:div>
    <w:div w:id="1069572235">
      <w:bodyDiv w:val="1"/>
      <w:marLeft w:val="0"/>
      <w:marRight w:val="0"/>
      <w:marTop w:val="0"/>
      <w:marBottom w:val="0"/>
      <w:divBdr>
        <w:top w:val="none" w:sz="0" w:space="0" w:color="auto"/>
        <w:left w:val="none" w:sz="0" w:space="0" w:color="auto"/>
        <w:bottom w:val="none" w:sz="0" w:space="0" w:color="auto"/>
        <w:right w:val="none" w:sz="0" w:space="0" w:color="auto"/>
      </w:divBdr>
    </w:div>
    <w:div w:id="1125390643">
      <w:bodyDiv w:val="1"/>
      <w:marLeft w:val="0"/>
      <w:marRight w:val="0"/>
      <w:marTop w:val="0"/>
      <w:marBottom w:val="0"/>
      <w:divBdr>
        <w:top w:val="none" w:sz="0" w:space="0" w:color="auto"/>
        <w:left w:val="none" w:sz="0" w:space="0" w:color="auto"/>
        <w:bottom w:val="none" w:sz="0" w:space="0" w:color="auto"/>
        <w:right w:val="none" w:sz="0" w:space="0" w:color="auto"/>
      </w:divBdr>
    </w:div>
    <w:div w:id="1193109417">
      <w:bodyDiv w:val="1"/>
      <w:marLeft w:val="0"/>
      <w:marRight w:val="0"/>
      <w:marTop w:val="0"/>
      <w:marBottom w:val="0"/>
      <w:divBdr>
        <w:top w:val="none" w:sz="0" w:space="0" w:color="auto"/>
        <w:left w:val="none" w:sz="0" w:space="0" w:color="auto"/>
        <w:bottom w:val="none" w:sz="0" w:space="0" w:color="auto"/>
        <w:right w:val="none" w:sz="0" w:space="0" w:color="auto"/>
      </w:divBdr>
      <w:divsChild>
        <w:div w:id="573053027">
          <w:marLeft w:val="0"/>
          <w:marRight w:val="0"/>
          <w:marTop w:val="0"/>
          <w:marBottom w:val="0"/>
          <w:divBdr>
            <w:top w:val="none" w:sz="0" w:space="0" w:color="auto"/>
            <w:left w:val="none" w:sz="0" w:space="0" w:color="auto"/>
            <w:bottom w:val="none" w:sz="0" w:space="0" w:color="auto"/>
            <w:right w:val="none" w:sz="0" w:space="0" w:color="auto"/>
          </w:divBdr>
        </w:div>
        <w:div w:id="852496414">
          <w:marLeft w:val="0"/>
          <w:marRight w:val="0"/>
          <w:marTop w:val="0"/>
          <w:marBottom w:val="0"/>
          <w:divBdr>
            <w:top w:val="none" w:sz="0" w:space="0" w:color="auto"/>
            <w:left w:val="none" w:sz="0" w:space="0" w:color="auto"/>
            <w:bottom w:val="none" w:sz="0" w:space="0" w:color="auto"/>
            <w:right w:val="none" w:sz="0" w:space="0" w:color="auto"/>
          </w:divBdr>
        </w:div>
        <w:div w:id="1063258006">
          <w:marLeft w:val="0"/>
          <w:marRight w:val="0"/>
          <w:marTop w:val="0"/>
          <w:marBottom w:val="0"/>
          <w:divBdr>
            <w:top w:val="none" w:sz="0" w:space="0" w:color="auto"/>
            <w:left w:val="none" w:sz="0" w:space="0" w:color="auto"/>
            <w:bottom w:val="none" w:sz="0" w:space="0" w:color="auto"/>
            <w:right w:val="none" w:sz="0" w:space="0" w:color="auto"/>
          </w:divBdr>
        </w:div>
        <w:div w:id="1126894354">
          <w:marLeft w:val="0"/>
          <w:marRight w:val="0"/>
          <w:marTop w:val="0"/>
          <w:marBottom w:val="0"/>
          <w:divBdr>
            <w:top w:val="none" w:sz="0" w:space="0" w:color="auto"/>
            <w:left w:val="none" w:sz="0" w:space="0" w:color="auto"/>
            <w:bottom w:val="none" w:sz="0" w:space="0" w:color="auto"/>
            <w:right w:val="none" w:sz="0" w:space="0" w:color="auto"/>
          </w:divBdr>
        </w:div>
        <w:div w:id="1153179548">
          <w:marLeft w:val="0"/>
          <w:marRight w:val="0"/>
          <w:marTop w:val="0"/>
          <w:marBottom w:val="0"/>
          <w:divBdr>
            <w:top w:val="none" w:sz="0" w:space="0" w:color="auto"/>
            <w:left w:val="none" w:sz="0" w:space="0" w:color="auto"/>
            <w:bottom w:val="none" w:sz="0" w:space="0" w:color="auto"/>
            <w:right w:val="none" w:sz="0" w:space="0" w:color="auto"/>
          </w:divBdr>
        </w:div>
        <w:div w:id="1278488739">
          <w:marLeft w:val="0"/>
          <w:marRight w:val="0"/>
          <w:marTop w:val="0"/>
          <w:marBottom w:val="0"/>
          <w:divBdr>
            <w:top w:val="none" w:sz="0" w:space="0" w:color="auto"/>
            <w:left w:val="none" w:sz="0" w:space="0" w:color="auto"/>
            <w:bottom w:val="none" w:sz="0" w:space="0" w:color="auto"/>
            <w:right w:val="none" w:sz="0" w:space="0" w:color="auto"/>
          </w:divBdr>
        </w:div>
        <w:div w:id="1290934929">
          <w:marLeft w:val="0"/>
          <w:marRight w:val="0"/>
          <w:marTop w:val="0"/>
          <w:marBottom w:val="0"/>
          <w:divBdr>
            <w:top w:val="none" w:sz="0" w:space="0" w:color="auto"/>
            <w:left w:val="none" w:sz="0" w:space="0" w:color="auto"/>
            <w:bottom w:val="none" w:sz="0" w:space="0" w:color="auto"/>
            <w:right w:val="none" w:sz="0" w:space="0" w:color="auto"/>
          </w:divBdr>
        </w:div>
      </w:divsChild>
    </w:div>
    <w:div w:id="1255817166">
      <w:bodyDiv w:val="1"/>
      <w:marLeft w:val="0"/>
      <w:marRight w:val="0"/>
      <w:marTop w:val="0"/>
      <w:marBottom w:val="0"/>
      <w:divBdr>
        <w:top w:val="none" w:sz="0" w:space="0" w:color="auto"/>
        <w:left w:val="none" w:sz="0" w:space="0" w:color="auto"/>
        <w:bottom w:val="none" w:sz="0" w:space="0" w:color="auto"/>
        <w:right w:val="none" w:sz="0" w:space="0" w:color="auto"/>
      </w:divBdr>
      <w:divsChild>
        <w:div w:id="148635791">
          <w:marLeft w:val="0"/>
          <w:marRight w:val="0"/>
          <w:marTop w:val="0"/>
          <w:marBottom w:val="0"/>
          <w:divBdr>
            <w:top w:val="none" w:sz="0" w:space="0" w:color="auto"/>
            <w:left w:val="none" w:sz="0" w:space="0" w:color="auto"/>
            <w:bottom w:val="none" w:sz="0" w:space="0" w:color="auto"/>
            <w:right w:val="none" w:sz="0" w:space="0" w:color="auto"/>
          </w:divBdr>
        </w:div>
        <w:div w:id="250237567">
          <w:marLeft w:val="0"/>
          <w:marRight w:val="0"/>
          <w:marTop w:val="0"/>
          <w:marBottom w:val="0"/>
          <w:divBdr>
            <w:top w:val="none" w:sz="0" w:space="0" w:color="auto"/>
            <w:left w:val="none" w:sz="0" w:space="0" w:color="auto"/>
            <w:bottom w:val="none" w:sz="0" w:space="0" w:color="auto"/>
            <w:right w:val="none" w:sz="0" w:space="0" w:color="auto"/>
          </w:divBdr>
        </w:div>
        <w:div w:id="389159885">
          <w:marLeft w:val="0"/>
          <w:marRight w:val="0"/>
          <w:marTop w:val="0"/>
          <w:marBottom w:val="0"/>
          <w:divBdr>
            <w:top w:val="none" w:sz="0" w:space="0" w:color="auto"/>
            <w:left w:val="none" w:sz="0" w:space="0" w:color="auto"/>
            <w:bottom w:val="none" w:sz="0" w:space="0" w:color="auto"/>
            <w:right w:val="none" w:sz="0" w:space="0" w:color="auto"/>
          </w:divBdr>
        </w:div>
        <w:div w:id="543449739">
          <w:marLeft w:val="0"/>
          <w:marRight w:val="0"/>
          <w:marTop w:val="0"/>
          <w:marBottom w:val="0"/>
          <w:divBdr>
            <w:top w:val="none" w:sz="0" w:space="0" w:color="auto"/>
            <w:left w:val="none" w:sz="0" w:space="0" w:color="auto"/>
            <w:bottom w:val="none" w:sz="0" w:space="0" w:color="auto"/>
            <w:right w:val="none" w:sz="0" w:space="0" w:color="auto"/>
          </w:divBdr>
        </w:div>
        <w:div w:id="568541497">
          <w:marLeft w:val="0"/>
          <w:marRight w:val="0"/>
          <w:marTop w:val="0"/>
          <w:marBottom w:val="0"/>
          <w:divBdr>
            <w:top w:val="none" w:sz="0" w:space="0" w:color="auto"/>
            <w:left w:val="none" w:sz="0" w:space="0" w:color="auto"/>
            <w:bottom w:val="none" w:sz="0" w:space="0" w:color="auto"/>
            <w:right w:val="none" w:sz="0" w:space="0" w:color="auto"/>
          </w:divBdr>
        </w:div>
        <w:div w:id="1145271772">
          <w:marLeft w:val="0"/>
          <w:marRight w:val="0"/>
          <w:marTop w:val="0"/>
          <w:marBottom w:val="0"/>
          <w:divBdr>
            <w:top w:val="none" w:sz="0" w:space="0" w:color="auto"/>
            <w:left w:val="none" w:sz="0" w:space="0" w:color="auto"/>
            <w:bottom w:val="none" w:sz="0" w:space="0" w:color="auto"/>
            <w:right w:val="none" w:sz="0" w:space="0" w:color="auto"/>
          </w:divBdr>
        </w:div>
        <w:div w:id="1276248478">
          <w:marLeft w:val="0"/>
          <w:marRight w:val="0"/>
          <w:marTop w:val="0"/>
          <w:marBottom w:val="0"/>
          <w:divBdr>
            <w:top w:val="none" w:sz="0" w:space="0" w:color="auto"/>
            <w:left w:val="none" w:sz="0" w:space="0" w:color="auto"/>
            <w:bottom w:val="none" w:sz="0" w:space="0" w:color="auto"/>
            <w:right w:val="none" w:sz="0" w:space="0" w:color="auto"/>
          </w:divBdr>
        </w:div>
        <w:div w:id="1788237811">
          <w:marLeft w:val="0"/>
          <w:marRight w:val="0"/>
          <w:marTop w:val="0"/>
          <w:marBottom w:val="0"/>
          <w:divBdr>
            <w:top w:val="none" w:sz="0" w:space="0" w:color="auto"/>
            <w:left w:val="none" w:sz="0" w:space="0" w:color="auto"/>
            <w:bottom w:val="none" w:sz="0" w:space="0" w:color="auto"/>
            <w:right w:val="none" w:sz="0" w:space="0" w:color="auto"/>
          </w:divBdr>
        </w:div>
        <w:div w:id="1914385871">
          <w:marLeft w:val="0"/>
          <w:marRight w:val="0"/>
          <w:marTop w:val="0"/>
          <w:marBottom w:val="0"/>
          <w:divBdr>
            <w:top w:val="none" w:sz="0" w:space="0" w:color="auto"/>
            <w:left w:val="none" w:sz="0" w:space="0" w:color="auto"/>
            <w:bottom w:val="none" w:sz="0" w:space="0" w:color="auto"/>
            <w:right w:val="none" w:sz="0" w:space="0" w:color="auto"/>
          </w:divBdr>
        </w:div>
        <w:div w:id="1984196127">
          <w:marLeft w:val="0"/>
          <w:marRight w:val="0"/>
          <w:marTop w:val="0"/>
          <w:marBottom w:val="0"/>
          <w:divBdr>
            <w:top w:val="none" w:sz="0" w:space="0" w:color="auto"/>
            <w:left w:val="none" w:sz="0" w:space="0" w:color="auto"/>
            <w:bottom w:val="none" w:sz="0" w:space="0" w:color="auto"/>
            <w:right w:val="none" w:sz="0" w:space="0" w:color="auto"/>
          </w:divBdr>
        </w:div>
      </w:divsChild>
    </w:div>
    <w:div w:id="1386105581">
      <w:bodyDiv w:val="1"/>
      <w:marLeft w:val="0"/>
      <w:marRight w:val="0"/>
      <w:marTop w:val="0"/>
      <w:marBottom w:val="0"/>
      <w:divBdr>
        <w:top w:val="none" w:sz="0" w:space="0" w:color="auto"/>
        <w:left w:val="none" w:sz="0" w:space="0" w:color="auto"/>
        <w:bottom w:val="none" w:sz="0" w:space="0" w:color="auto"/>
        <w:right w:val="none" w:sz="0" w:space="0" w:color="auto"/>
      </w:divBdr>
    </w:div>
    <w:div w:id="1399740555">
      <w:bodyDiv w:val="1"/>
      <w:marLeft w:val="0"/>
      <w:marRight w:val="0"/>
      <w:marTop w:val="0"/>
      <w:marBottom w:val="0"/>
      <w:divBdr>
        <w:top w:val="none" w:sz="0" w:space="0" w:color="auto"/>
        <w:left w:val="none" w:sz="0" w:space="0" w:color="auto"/>
        <w:bottom w:val="none" w:sz="0" w:space="0" w:color="auto"/>
        <w:right w:val="none" w:sz="0" w:space="0" w:color="auto"/>
      </w:divBdr>
    </w:div>
    <w:div w:id="1428967619">
      <w:bodyDiv w:val="1"/>
      <w:marLeft w:val="0"/>
      <w:marRight w:val="0"/>
      <w:marTop w:val="0"/>
      <w:marBottom w:val="0"/>
      <w:divBdr>
        <w:top w:val="none" w:sz="0" w:space="0" w:color="auto"/>
        <w:left w:val="none" w:sz="0" w:space="0" w:color="auto"/>
        <w:bottom w:val="none" w:sz="0" w:space="0" w:color="auto"/>
        <w:right w:val="none" w:sz="0" w:space="0" w:color="auto"/>
      </w:divBdr>
    </w:div>
    <w:div w:id="1466652962">
      <w:bodyDiv w:val="1"/>
      <w:marLeft w:val="0"/>
      <w:marRight w:val="0"/>
      <w:marTop w:val="0"/>
      <w:marBottom w:val="0"/>
      <w:divBdr>
        <w:top w:val="none" w:sz="0" w:space="0" w:color="auto"/>
        <w:left w:val="none" w:sz="0" w:space="0" w:color="auto"/>
        <w:bottom w:val="none" w:sz="0" w:space="0" w:color="auto"/>
        <w:right w:val="none" w:sz="0" w:space="0" w:color="auto"/>
      </w:divBdr>
    </w:div>
    <w:div w:id="1536305469">
      <w:bodyDiv w:val="1"/>
      <w:marLeft w:val="0"/>
      <w:marRight w:val="0"/>
      <w:marTop w:val="0"/>
      <w:marBottom w:val="0"/>
      <w:divBdr>
        <w:top w:val="none" w:sz="0" w:space="0" w:color="auto"/>
        <w:left w:val="none" w:sz="0" w:space="0" w:color="auto"/>
        <w:bottom w:val="none" w:sz="0" w:space="0" w:color="auto"/>
        <w:right w:val="none" w:sz="0" w:space="0" w:color="auto"/>
      </w:divBdr>
    </w:div>
    <w:div w:id="1769807779">
      <w:bodyDiv w:val="1"/>
      <w:marLeft w:val="0"/>
      <w:marRight w:val="0"/>
      <w:marTop w:val="0"/>
      <w:marBottom w:val="0"/>
      <w:divBdr>
        <w:top w:val="none" w:sz="0" w:space="0" w:color="auto"/>
        <w:left w:val="none" w:sz="0" w:space="0" w:color="auto"/>
        <w:bottom w:val="none" w:sz="0" w:space="0" w:color="auto"/>
        <w:right w:val="none" w:sz="0" w:space="0" w:color="auto"/>
      </w:divBdr>
      <w:divsChild>
        <w:div w:id="504515455">
          <w:marLeft w:val="0"/>
          <w:marRight w:val="0"/>
          <w:marTop w:val="0"/>
          <w:marBottom w:val="0"/>
          <w:divBdr>
            <w:top w:val="none" w:sz="0" w:space="0" w:color="auto"/>
            <w:left w:val="none" w:sz="0" w:space="0" w:color="auto"/>
            <w:bottom w:val="none" w:sz="0" w:space="0" w:color="auto"/>
            <w:right w:val="none" w:sz="0" w:space="0" w:color="auto"/>
          </w:divBdr>
          <w:divsChild>
            <w:div w:id="1033268703">
              <w:marLeft w:val="0"/>
              <w:marRight w:val="0"/>
              <w:marTop w:val="0"/>
              <w:marBottom w:val="0"/>
              <w:divBdr>
                <w:top w:val="none" w:sz="0" w:space="0" w:color="auto"/>
                <w:left w:val="none" w:sz="0" w:space="0" w:color="auto"/>
                <w:bottom w:val="none" w:sz="0" w:space="0" w:color="auto"/>
                <w:right w:val="none" w:sz="0" w:space="0" w:color="auto"/>
              </w:divBdr>
              <w:divsChild>
                <w:div w:id="1893540998">
                  <w:marLeft w:val="0"/>
                  <w:marRight w:val="0"/>
                  <w:marTop w:val="0"/>
                  <w:marBottom w:val="0"/>
                  <w:divBdr>
                    <w:top w:val="none" w:sz="0" w:space="0" w:color="auto"/>
                    <w:left w:val="none" w:sz="0" w:space="0" w:color="auto"/>
                    <w:bottom w:val="none" w:sz="0" w:space="0" w:color="auto"/>
                    <w:right w:val="none" w:sz="0" w:space="0" w:color="auto"/>
                  </w:divBdr>
                  <w:divsChild>
                    <w:div w:id="1731223024">
                      <w:marLeft w:val="0"/>
                      <w:marRight w:val="0"/>
                      <w:marTop w:val="0"/>
                      <w:marBottom w:val="0"/>
                      <w:divBdr>
                        <w:top w:val="none" w:sz="0" w:space="0" w:color="auto"/>
                        <w:left w:val="none" w:sz="0" w:space="0" w:color="auto"/>
                        <w:bottom w:val="none" w:sz="0" w:space="0" w:color="auto"/>
                        <w:right w:val="none" w:sz="0" w:space="0" w:color="auto"/>
                      </w:divBdr>
                      <w:divsChild>
                        <w:div w:id="1033768450">
                          <w:marLeft w:val="0"/>
                          <w:marRight w:val="0"/>
                          <w:marTop w:val="0"/>
                          <w:marBottom w:val="0"/>
                          <w:divBdr>
                            <w:top w:val="none" w:sz="0" w:space="0" w:color="auto"/>
                            <w:left w:val="none" w:sz="0" w:space="0" w:color="auto"/>
                            <w:bottom w:val="none" w:sz="0" w:space="0" w:color="auto"/>
                            <w:right w:val="none" w:sz="0" w:space="0" w:color="auto"/>
                          </w:divBdr>
                          <w:divsChild>
                            <w:div w:id="1143084999">
                              <w:marLeft w:val="0"/>
                              <w:marRight w:val="0"/>
                              <w:marTop w:val="0"/>
                              <w:marBottom w:val="0"/>
                              <w:divBdr>
                                <w:top w:val="none" w:sz="0" w:space="0" w:color="auto"/>
                                <w:left w:val="none" w:sz="0" w:space="0" w:color="auto"/>
                                <w:bottom w:val="none" w:sz="0" w:space="0" w:color="auto"/>
                                <w:right w:val="none" w:sz="0" w:space="0" w:color="auto"/>
                              </w:divBdr>
                              <w:divsChild>
                                <w:div w:id="1229917600">
                                  <w:marLeft w:val="0"/>
                                  <w:marRight w:val="0"/>
                                  <w:marTop w:val="0"/>
                                  <w:marBottom w:val="0"/>
                                  <w:divBdr>
                                    <w:top w:val="none" w:sz="0" w:space="0" w:color="auto"/>
                                    <w:left w:val="none" w:sz="0" w:space="0" w:color="auto"/>
                                    <w:bottom w:val="none" w:sz="0" w:space="0" w:color="auto"/>
                                    <w:right w:val="none" w:sz="0" w:space="0" w:color="auto"/>
                                  </w:divBdr>
                                  <w:divsChild>
                                    <w:div w:id="1487817532">
                                      <w:marLeft w:val="60"/>
                                      <w:marRight w:val="0"/>
                                      <w:marTop w:val="0"/>
                                      <w:marBottom w:val="0"/>
                                      <w:divBdr>
                                        <w:top w:val="none" w:sz="0" w:space="0" w:color="auto"/>
                                        <w:left w:val="none" w:sz="0" w:space="0" w:color="auto"/>
                                        <w:bottom w:val="none" w:sz="0" w:space="0" w:color="auto"/>
                                        <w:right w:val="none" w:sz="0" w:space="0" w:color="auto"/>
                                      </w:divBdr>
                                      <w:divsChild>
                                        <w:div w:id="340666413">
                                          <w:marLeft w:val="0"/>
                                          <w:marRight w:val="0"/>
                                          <w:marTop w:val="0"/>
                                          <w:marBottom w:val="0"/>
                                          <w:divBdr>
                                            <w:top w:val="none" w:sz="0" w:space="0" w:color="auto"/>
                                            <w:left w:val="none" w:sz="0" w:space="0" w:color="auto"/>
                                            <w:bottom w:val="none" w:sz="0" w:space="0" w:color="auto"/>
                                            <w:right w:val="none" w:sz="0" w:space="0" w:color="auto"/>
                                          </w:divBdr>
                                          <w:divsChild>
                                            <w:div w:id="1170755927">
                                              <w:marLeft w:val="0"/>
                                              <w:marRight w:val="0"/>
                                              <w:marTop w:val="0"/>
                                              <w:marBottom w:val="120"/>
                                              <w:divBdr>
                                                <w:top w:val="single" w:sz="6" w:space="0" w:color="F5F5F5"/>
                                                <w:left w:val="single" w:sz="6" w:space="0" w:color="F5F5F5"/>
                                                <w:bottom w:val="single" w:sz="6" w:space="0" w:color="F5F5F5"/>
                                                <w:right w:val="single" w:sz="6" w:space="0" w:color="F5F5F5"/>
                                              </w:divBdr>
                                              <w:divsChild>
                                                <w:div w:id="612518305">
                                                  <w:marLeft w:val="0"/>
                                                  <w:marRight w:val="0"/>
                                                  <w:marTop w:val="0"/>
                                                  <w:marBottom w:val="0"/>
                                                  <w:divBdr>
                                                    <w:top w:val="none" w:sz="0" w:space="0" w:color="auto"/>
                                                    <w:left w:val="none" w:sz="0" w:space="0" w:color="auto"/>
                                                    <w:bottom w:val="none" w:sz="0" w:space="0" w:color="auto"/>
                                                    <w:right w:val="none" w:sz="0" w:space="0" w:color="auto"/>
                                                  </w:divBdr>
                                                  <w:divsChild>
                                                    <w:div w:id="18628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549847">
      <w:bodyDiv w:val="1"/>
      <w:marLeft w:val="0"/>
      <w:marRight w:val="0"/>
      <w:marTop w:val="0"/>
      <w:marBottom w:val="0"/>
      <w:divBdr>
        <w:top w:val="none" w:sz="0" w:space="0" w:color="auto"/>
        <w:left w:val="none" w:sz="0" w:space="0" w:color="auto"/>
        <w:bottom w:val="none" w:sz="0" w:space="0" w:color="auto"/>
        <w:right w:val="none" w:sz="0" w:space="0" w:color="auto"/>
      </w:divBdr>
    </w:div>
    <w:div w:id="1878202941">
      <w:bodyDiv w:val="1"/>
      <w:marLeft w:val="0"/>
      <w:marRight w:val="0"/>
      <w:marTop w:val="0"/>
      <w:marBottom w:val="0"/>
      <w:divBdr>
        <w:top w:val="none" w:sz="0" w:space="0" w:color="auto"/>
        <w:left w:val="none" w:sz="0" w:space="0" w:color="auto"/>
        <w:bottom w:val="none" w:sz="0" w:space="0" w:color="auto"/>
        <w:right w:val="none" w:sz="0" w:space="0" w:color="auto"/>
      </w:divBdr>
    </w:div>
    <w:div w:id="1878463818">
      <w:bodyDiv w:val="1"/>
      <w:marLeft w:val="0"/>
      <w:marRight w:val="0"/>
      <w:marTop w:val="0"/>
      <w:marBottom w:val="0"/>
      <w:divBdr>
        <w:top w:val="none" w:sz="0" w:space="0" w:color="auto"/>
        <w:left w:val="none" w:sz="0" w:space="0" w:color="auto"/>
        <w:bottom w:val="none" w:sz="0" w:space="0" w:color="auto"/>
        <w:right w:val="none" w:sz="0" w:space="0" w:color="auto"/>
      </w:divBdr>
    </w:div>
    <w:div w:id="1935746146">
      <w:bodyDiv w:val="1"/>
      <w:marLeft w:val="0"/>
      <w:marRight w:val="0"/>
      <w:marTop w:val="0"/>
      <w:marBottom w:val="0"/>
      <w:divBdr>
        <w:top w:val="none" w:sz="0" w:space="0" w:color="auto"/>
        <w:left w:val="none" w:sz="0" w:space="0" w:color="auto"/>
        <w:bottom w:val="none" w:sz="0" w:space="0" w:color="auto"/>
        <w:right w:val="none" w:sz="0" w:space="0" w:color="auto"/>
      </w:divBdr>
    </w:div>
    <w:div w:id="1978532129">
      <w:bodyDiv w:val="1"/>
      <w:marLeft w:val="0"/>
      <w:marRight w:val="0"/>
      <w:marTop w:val="0"/>
      <w:marBottom w:val="0"/>
      <w:divBdr>
        <w:top w:val="none" w:sz="0" w:space="0" w:color="auto"/>
        <w:left w:val="none" w:sz="0" w:space="0" w:color="auto"/>
        <w:bottom w:val="none" w:sz="0" w:space="0" w:color="auto"/>
        <w:right w:val="none" w:sz="0" w:space="0" w:color="auto"/>
      </w:divBdr>
    </w:div>
    <w:div w:id="20691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open.overheid.nl/documenten/67b0a9e1-135b-483f-9ed9-3aade270dbce/file" TargetMode="External"/><Relationship Id="rId26" Type="http://schemas.openxmlformats.org/officeDocument/2006/relationships/hyperlink" Target="https://www.google.com/url?sa=j&amp;url=https%3A%2F%2Fwww.topsectoren.nl%2Fbinaries%2Ftopsectoren%2Fdocumenten%2Fpublicaties%2Fpublicaties-2023%2Fmei%2F26%2Fmissiedocument-circulaire-economie%2F2023%2BMissie%2BCirculaire%2BEconomie.pdf&amp;uct=1742986657&amp;usg=0HuRQ_BIoTdZuRtenlzHozKhzHs.&amp;opi=76390225&amp;source=meet" TargetMode="External"/><Relationship Id="rId39" Type="http://schemas.openxmlformats.org/officeDocument/2006/relationships/hyperlink" Target="mailto:tki@health-holland.com" TargetMode="External"/><Relationship Id="rId21" Type="http://schemas.openxmlformats.org/officeDocument/2006/relationships/hyperlink" Target="https://www.healthinnovation.nl/contact" TargetMode="External"/><Relationship Id="rId34" Type="http://schemas.openxmlformats.org/officeDocument/2006/relationships/hyperlink" Target="https://wetten.overheid.nl/BWBR0024796/" TargetMode="External"/><Relationship Id="rId42" Type="http://schemas.openxmlformats.org/officeDocument/2006/relationships/hyperlink" Target="http://www.health-holland.com/project" TargetMode="External"/><Relationship Id="rId47" Type="http://schemas.openxmlformats.org/officeDocument/2006/relationships/hyperlink" Target="https://www.kia-st.nl/kia-sleuteltechnologieen/nationale-technologiestrategie-nts" TargetMode="External"/><Relationship Id="rId50" Type="http://schemas.openxmlformats.org/officeDocument/2006/relationships/hyperlink" Target="https://eur-lex.europa.eu/legal-content/EN/TXT/PDF/?uri=CELEX:52022XC1028(03)" TargetMode="External"/><Relationship Id="rId55" Type="http://schemas.openxmlformats.org/officeDocument/2006/relationships/hyperlink" Target="mailto:tki@health-holland.com"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nline.fliphtml5.com/gedjp/iwgv/" TargetMode="External"/><Relationship Id="rId29" Type="http://schemas.openxmlformats.org/officeDocument/2006/relationships/hyperlink" Target="https://eur-lex.europa.eu/legal-content/EN/TXT/PDF/?uri=CELEX:52022XC1028(03)" TargetMode="External"/><Relationship Id="rId11" Type="http://schemas.openxmlformats.org/officeDocument/2006/relationships/image" Target="media/image1.png"/><Relationship Id="rId24" Type="http://schemas.openxmlformats.org/officeDocument/2006/relationships/hyperlink" Target="http://www.healthinnovation.nl" TargetMode="External"/><Relationship Id="rId32" Type="http://schemas.openxmlformats.org/officeDocument/2006/relationships/hyperlink" Target="https://op.europa.eu/nl/publication-detail/-/publication/1291bb4c-fcfe-11e3-831f-01aa75ed71a1/language-en" TargetMode="External"/><Relationship Id="rId37" Type="http://schemas.openxmlformats.org/officeDocument/2006/relationships/hyperlink" Target="https://www.go-fair.org/fair-principles/" TargetMode="External"/><Relationship Id="rId40" Type="http://schemas.openxmlformats.org/officeDocument/2006/relationships/hyperlink" Target="https://www.health-holland.com/funding-opportunities/circulaire-gezondheid-en-zorg-call" TargetMode="External"/><Relationship Id="rId45" Type="http://schemas.openxmlformats.org/officeDocument/2006/relationships/hyperlink" Target="https://www.google.com/url?sa=j&amp;url=https%3A%2F%2Fwww.topsectoren.nl%2Fbinaries%2Ftopsectoren%2Fdocumenten%2Fpublicaties%2Fpublicaties-2023%2Fmei%2F26%2Fmissiedocument-circulaire-economie%2F2023%2BMissie%2BCirculaire%2BEconomie.pdf&amp;uct=1742986657&amp;usg=0HuRQ_BIoTdZuRtenlzHozKhzHs.&amp;opi=76390225&amp;source=meet" TargetMode="External"/><Relationship Id="rId53" Type="http://schemas.openxmlformats.org/officeDocument/2006/relationships/hyperlink" Target="https://zoek.officielebekendmakingen.nl/stcrt-2023-28651.html"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www.healthinnovation.nl/" TargetMode="External"/><Relationship Id="rId14" Type="http://schemas.openxmlformats.org/officeDocument/2006/relationships/hyperlink" Target="mailto:tki@health-holland.com" TargetMode="External"/><Relationship Id="rId22" Type="http://schemas.openxmlformats.org/officeDocument/2006/relationships/hyperlink" Target="https://www.healthinnovation.nl/intake-form" TargetMode="External"/><Relationship Id="rId27" Type="http://schemas.openxmlformats.org/officeDocument/2006/relationships/hyperlink" Target="https://open.overheid.nl/documenten/67b0a9e1-135b-483f-9ed9-3aade270dbce/file" TargetMode="External"/><Relationship Id="rId30" Type="http://schemas.openxmlformats.org/officeDocument/2006/relationships/hyperlink" Target="https://zoek.officielebekendmakingen.nl/stcrt-2023-28651.html" TargetMode="External"/><Relationship Id="rId35" Type="http://schemas.openxmlformats.org/officeDocument/2006/relationships/hyperlink" Target="https://wetten.overheid.nl/BWBR0024796/" TargetMode="External"/><Relationship Id="rId43" Type="http://schemas.openxmlformats.org/officeDocument/2006/relationships/hyperlink" Target="https://www.health-holland.com/funding-opportunities/circulaire-gezondheid-en-zorg-call" TargetMode="External"/><Relationship Id="rId48" Type="http://schemas.openxmlformats.org/officeDocument/2006/relationships/hyperlink" Target="https://www.rijksoverheid.nl/documenten/rapporten/2023/12/05/dialogic-seo-groeimarkten-voor-nederland" TargetMode="External"/><Relationship Id="rId56" Type="http://schemas.openxmlformats.org/officeDocument/2006/relationships/hyperlink" Target="mailto:h.veldman@chemistrynl.co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etten.overheid.nl/BWBR0035474/"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ogle.com/url?sa=j&amp;url=https%3A%2F%2Fwww.topsectoren.nl%2Fbinaries%2Ftopsectoren%2Fdocumenten%2Fpublicaties%2Fpublicaties-2023%2Fmei%2F26%2Fmissiedocument-circulaire-economie%2F2023%2BMissie%2BCirculaire%2BEconomie.pdf&amp;uct=1742986657&amp;usg=0HuRQ_BIoTdZuRtenlzHozKhzHs.&amp;opi=76390225&amp;source=meet" TargetMode="External"/><Relationship Id="rId25" Type="http://schemas.openxmlformats.org/officeDocument/2006/relationships/hyperlink" Target="https://online.fliphtml5.com/gedjp/iwgv/" TargetMode="External"/><Relationship Id="rId33" Type="http://schemas.openxmlformats.org/officeDocument/2006/relationships/hyperlink" Target="https://wetten.overheid.nl/BWBR0024796/" TargetMode="External"/><Relationship Id="rId38" Type="http://schemas.openxmlformats.org/officeDocument/2006/relationships/hyperlink" Target="https://www.go-fair.org/how-to-go-fair/" TargetMode="External"/><Relationship Id="rId46" Type="http://schemas.openxmlformats.org/officeDocument/2006/relationships/hyperlink" Target="https://www.rijksoverheid.nl/documenten/convenanten/2023/11/03/kennis-en-innovatieconvenant-2024-2027" TargetMode="External"/><Relationship Id="rId59" Type="http://schemas.openxmlformats.org/officeDocument/2006/relationships/footer" Target="footer1.xml"/><Relationship Id="rId20" Type="http://schemas.openxmlformats.org/officeDocument/2006/relationships/hyperlink" Target="https://youtu.be/G9Hr9CID9e0" TargetMode="External"/><Relationship Id="rId41" Type="http://schemas.openxmlformats.org/officeDocument/2006/relationships/hyperlink" Target="https://www.rvo.nl/sites/default/files/2025-01/Verklaring%20geen%20onderneming%20in%20moeilijkheden.pdf" TargetMode="External"/><Relationship Id="rId54" Type="http://schemas.openxmlformats.org/officeDocument/2006/relationships/hyperlink" Target="https://publications.europa.eu/nl/publication-detail/-/publication/1291bb4c-fcfe-11e3-831f-01aa75ed71a1/language-nl"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ki@health-holland.com" TargetMode="External"/><Relationship Id="rId23" Type="http://schemas.openxmlformats.org/officeDocument/2006/relationships/hyperlink" Target="mailto:info@healthinnovation.nl" TargetMode="External"/><Relationship Id="rId28" Type="http://schemas.openxmlformats.org/officeDocument/2006/relationships/hyperlink" Target="https://online.fliphtml5.com/gedjp/iwgv/" TargetMode="External"/><Relationship Id="rId36" Type="http://schemas.openxmlformats.org/officeDocument/2006/relationships/hyperlink" Target="http://www.openaccess.nl/nl/node/644" TargetMode="External"/><Relationship Id="rId49" Type="http://schemas.openxmlformats.org/officeDocument/2006/relationships/hyperlink" Target="https://www.health-holland.com/sites/default/files/downloads/regulation-clarification-eu-pdf-.pdf" TargetMode="External"/><Relationship Id="rId57" Type="http://schemas.openxmlformats.org/officeDocument/2006/relationships/hyperlink" Target="mailto:tki@health-holland.com" TargetMode="External"/><Relationship Id="rId10" Type="http://schemas.openxmlformats.org/officeDocument/2006/relationships/endnotes" Target="endnotes.xml"/><Relationship Id="rId31" Type="http://schemas.openxmlformats.org/officeDocument/2006/relationships/hyperlink" Target="https://www.rvo.nl/sites/default/files/2023-03/230322-Verklaring-geen-onderneming-in-moeilijkheden-v1.pdf" TargetMode="External"/><Relationship Id="rId44" Type="http://schemas.openxmlformats.org/officeDocument/2006/relationships/hyperlink" Target="https://www.rvo.nl/sites/default/files/2025-01/Verklaring%20geen%20onderneming%20in%20moeilijkheden.pdf" TargetMode="External"/><Relationship Id="rId52" Type="http://schemas.openxmlformats.org/officeDocument/2006/relationships/hyperlink" Target="https://wetten.overheid.nl/BWBR0024796/"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52022XC1028(03)" TargetMode="External"/><Relationship Id="rId2" Type="http://schemas.openxmlformats.org/officeDocument/2006/relationships/hyperlink" Target="https://www.rvo.nl/onderwerpen/subsidiespelregels/ezk/onderzoeksorganisatie" TargetMode="External"/><Relationship Id="rId1" Type="http://schemas.openxmlformats.org/officeDocument/2006/relationships/hyperlink" Target="https://eur-lex.europa.eu/legal-content/NL/TXT/PDF/?uri=CELEX:52022XC1028(03)" TargetMode="External"/><Relationship Id="rId6" Type="http://schemas.openxmlformats.org/officeDocument/2006/relationships/hyperlink" Target="https://www.rijksoverheid.nl/documenten/rapporten/2023/12/05/dialogic-seo-groeimarkten-voor-nederland" TargetMode="External"/><Relationship Id="rId5" Type="http://schemas.openxmlformats.org/officeDocument/2006/relationships/hyperlink" Target="https://wetten.overheid.nl/BWBR0035474/" TargetMode="External"/><Relationship Id="rId4" Type="http://schemas.openxmlformats.org/officeDocument/2006/relationships/hyperlink" Target="https://wetten.overheid.nl/BWBR002479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c82a5c-a3c4-44bd-982b-700856bb6503">
      <Terms xmlns="http://schemas.microsoft.com/office/infopath/2007/PartnerControls"/>
    </lcf76f155ced4ddcb4097134ff3c332f>
    <TaxCatchAll xmlns="b5c32d9d-ebaa-48e4-a47b-e71dfa22ea6e" xsi:nil="true"/>
  </documentManagement>
</p:properties>
</file>

<file path=customXml/itemProps1.xml><?xml version="1.0" encoding="utf-8"?>
<ds:datastoreItem xmlns:ds="http://schemas.openxmlformats.org/officeDocument/2006/customXml" ds:itemID="{61D3637F-7F3F-4B49-8FB7-408BA4E7F52A}">
  <ds:schemaRefs>
    <ds:schemaRef ds:uri="http://schemas.microsoft.com/sharepoint/v3/contenttype/forms"/>
  </ds:schemaRefs>
</ds:datastoreItem>
</file>

<file path=customXml/itemProps2.xml><?xml version="1.0" encoding="utf-8"?>
<ds:datastoreItem xmlns:ds="http://schemas.openxmlformats.org/officeDocument/2006/customXml" ds:itemID="{AC465C01-84B0-4780-867D-208B474CB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A842D-ECF4-4410-9F56-927EC091F7FD}">
  <ds:schemaRefs>
    <ds:schemaRef ds:uri="http://schemas.openxmlformats.org/officeDocument/2006/bibliography"/>
  </ds:schemaRefs>
</ds:datastoreItem>
</file>

<file path=customXml/itemProps4.xml><?xml version="1.0" encoding="utf-8"?>
<ds:datastoreItem xmlns:ds="http://schemas.openxmlformats.org/officeDocument/2006/customXml" ds:itemID="{94A4CCBB-4F61-4FD2-946E-4EAACF07B841}">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8960</Words>
  <Characters>51077</Characters>
  <Application>Microsoft Office Word</Application>
  <DocSecurity>4</DocSecurity>
  <Lines>425</Lines>
  <Paragraphs>119</Paragraphs>
  <ScaleCrop>false</ScaleCrop>
  <Company>ZonMw</Company>
  <LinksUpToDate>false</LinksUpToDate>
  <CharactersWithSpaces>59918</CharactersWithSpaces>
  <SharedDoc>false</SharedDoc>
  <HLinks>
    <vt:vector size="438" baseType="variant">
      <vt:variant>
        <vt:i4>196706</vt:i4>
      </vt:variant>
      <vt:variant>
        <vt:i4>267</vt:i4>
      </vt:variant>
      <vt:variant>
        <vt:i4>0</vt:i4>
      </vt:variant>
      <vt:variant>
        <vt:i4>5</vt:i4>
      </vt:variant>
      <vt:variant>
        <vt:lpwstr>mailto:tki@health-holland.com</vt:lpwstr>
      </vt:variant>
      <vt:variant>
        <vt:lpwstr/>
      </vt:variant>
      <vt:variant>
        <vt:i4>1245295</vt:i4>
      </vt:variant>
      <vt:variant>
        <vt:i4>264</vt:i4>
      </vt:variant>
      <vt:variant>
        <vt:i4>0</vt:i4>
      </vt:variant>
      <vt:variant>
        <vt:i4>5</vt:i4>
      </vt:variant>
      <vt:variant>
        <vt:lpwstr>mailto:h.veldman@chemistrynl.com</vt:lpwstr>
      </vt:variant>
      <vt:variant>
        <vt:lpwstr/>
      </vt:variant>
      <vt:variant>
        <vt:i4>196706</vt:i4>
      </vt:variant>
      <vt:variant>
        <vt:i4>261</vt:i4>
      </vt:variant>
      <vt:variant>
        <vt:i4>0</vt:i4>
      </vt:variant>
      <vt:variant>
        <vt:i4>5</vt:i4>
      </vt:variant>
      <vt:variant>
        <vt:lpwstr>mailto:tki@health-holland.com</vt:lpwstr>
      </vt:variant>
      <vt:variant>
        <vt:lpwstr/>
      </vt:variant>
      <vt:variant>
        <vt:i4>2424881</vt:i4>
      </vt:variant>
      <vt:variant>
        <vt:i4>258</vt:i4>
      </vt:variant>
      <vt:variant>
        <vt:i4>0</vt:i4>
      </vt:variant>
      <vt:variant>
        <vt:i4>5</vt:i4>
      </vt:variant>
      <vt:variant>
        <vt:lpwstr>https://publications.europa.eu/nl/publication-detail/-/publication/1291bb4c-fcfe-11e3-831f-01aa75ed71a1/language-nl</vt:lpwstr>
      </vt:variant>
      <vt:variant>
        <vt:lpwstr/>
      </vt:variant>
      <vt:variant>
        <vt:i4>4390989</vt:i4>
      </vt:variant>
      <vt:variant>
        <vt:i4>255</vt:i4>
      </vt:variant>
      <vt:variant>
        <vt:i4>0</vt:i4>
      </vt:variant>
      <vt:variant>
        <vt:i4>5</vt:i4>
      </vt:variant>
      <vt:variant>
        <vt:lpwstr>https://zoek.officielebekendmakingen.nl/stcrt-2023-28651.html</vt:lpwstr>
      </vt:variant>
      <vt:variant>
        <vt:lpwstr/>
      </vt:variant>
      <vt:variant>
        <vt:i4>2359412</vt:i4>
      </vt:variant>
      <vt:variant>
        <vt:i4>252</vt:i4>
      </vt:variant>
      <vt:variant>
        <vt:i4>0</vt:i4>
      </vt:variant>
      <vt:variant>
        <vt:i4>5</vt:i4>
      </vt:variant>
      <vt:variant>
        <vt:lpwstr>https://wetten.overheid.nl/BWBR0024796/</vt:lpwstr>
      </vt:variant>
      <vt:variant>
        <vt:lpwstr/>
      </vt:variant>
      <vt:variant>
        <vt:i4>2359419</vt:i4>
      </vt:variant>
      <vt:variant>
        <vt:i4>249</vt:i4>
      </vt:variant>
      <vt:variant>
        <vt:i4>0</vt:i4>
      </vt:variant>
      <vt:variant>
        <vt:i4>5</vt:i4>
      </vt:variant>
      <vt:variant>
        <vt:lpwstr>https://wetten.overheid.nl/BWBR0035474/</vt:lpwstr>
      </vt:variant>
      <vt:variant>
        <vt:lpwstr/>
      </vt:variant>
      <vt:variant>
        <vt:i4>1179733</vt:i4>
      </vt:variant>
      <vt:variant>
        <vt:i4>246</vt:i4>
      </vt:variant>
      <vt:variant>
        <vt:i4>0</vt:i4>
      </vt:variant>
      <vt:variant>
        <vt:i4>5</vt:i4>
      </vt:variant>
      <vt:variant>
        <vt:lpwstr>https://eur-lex.europa.eu/legal-content/EN/TXT/PDF/?uri=CELEX:52022XC1028(03)</vt:lpwstr>
      </vt:variant>
      <vt:variant>
        <vt:lpwstr/>
      </vt:variant>
      <vt:variant>
        <vt:i4>917522</vt:i4>
      </vt:variant>
      <vt:variant>
        <vt:i4>243</vt:i4>
      </vt:variant>
      <vt:variant>
        <vt:i4>0</vt:i4>
      </vt:variant>
      <vt:variant>
        <vt:i4>5</vt:i4>
      </vt:variant>
      <vt:variant>
        <vt:lpwstr>https://www.health-holland.com/sites/default/files/downloads/regulation-clarification-eu-pdf-.pdf</vt:lpwstr>
      </vt:variant>
      <vt:variant>
        <vt:lpwstr/>
      </vt:variant>
      <vt:variant>
        <vt:i4>917573</vt:i4>
      </vt:variant>
      <vt:variant>
        <vt:i4>240</vt:i4>
      </vt:variant>
      <vt:variant>
        <vt:i4>0</vt:i4>
      </vt:variant>
      <vt:variant>
        <vt:i4>5</vt:i4>
      </vt:variant>
      <vt:variant>
        <vt:lpwstr>https://www.rijksoverheid.nl/documenten/rapporten/2023/12/05/dialogic-seo-groeimarkten-voor-nederland</vt:lpwstr>
      </vt:variant>
      <vt:variant>
        <vt:lpwstr/>
      </vt:variant>
      <vt:variant>
        <vt:i4>6160395</vt:i4>
      </vt:variant>
      <vt:variant>
        <vt:i4>237</vt:i4>
      </vt:variant>
      <vt:variant>
        <vt:i4>0</vt:i4>
      </vt:variant>
      <vt:variant>
        <vt:i4>5</vt:i4>
      </vt:variant>
      <vt:variant>
        <vt:lpwstr>https://www.kia-st.nl/kia-sleuteltechnologieen/nationale-technologiestrategie-nts</vt:lpwstr>
      </vt:variant>
      <vt:variant>
        <vt:lpwstr/>
      </vt:variant>
      <vt:variant>
        <vt:i4>5177409</vt:i4>
      </vt:variant>
      <vt:variant>
        <vt:i4>234</vt:i4>
      </vt:variant>
      <vt:variant>
        <vt:i4>0</vt:i4>
      </vt:variant>
      <vt:variant>
        <vt:i4>5</vt:i4>
      </vt:variant>
      <vt:variant>
        <vt:lpwstr>https://www.rijksoverheid.nl/documenten/convenanten/2023/11/03/kennis-en-innovatieconvenant-2024-2027</vt:lpwstr>
      </vt:variant>
      <vt:variant>
        <vt:lpwstr/>
      </vt:variant>
      <vt:variant>
        <vt:i4>524383</vt:i4>
      </vt:variant>
      <vt:variant>
        <vt:i4>231</vt:i4>
      </vt:variant>
      <vt:variant>
        <vt:i4>0</vt:i4>
      </vt:variant>
      <vt:variant>
        <vt:i4>5</vt:i4>
      </vt:variant>
      <vt:variant>
        <vt:lpwstr>https://www.health-holland.com/sites/default/files/downloads/Missiedocument Gezondheid en Zorg 2024-2027.pdf</vt:lpwstr>
      </vt:variant>
      <vt:variant>
        <vt:lpwstr/>
      </vt:variant>
      <vt:variant>
        <vt:i4>6619187</vt:i4>
      </vt:variant>
      <vt:variant>
        <vt:i4>228</vt:i4>
      </vt:variant>
      <vt:variant>
        <vt:i4>0</vt:i4>
      </vt:variant>
      <vt:variant>
        <vt:i4>5</vt:i4>
      </vt:variant>
      <vt:variant>
        <vt:lpwstr>https://www.google.com/url?sa=j&amp;url=https%3A%2F%2Fwww.topsectoren.nl%2Fbinaries%2Ftopsectoren%2Fdocumenten%2Fpublicaties%2Fpublicaties-2023%2Fmei%2F26%2Fmissiedocument-circulaire-economie%2F2023%2BMissie%2BCirculaire%2BEconomie.pdf&amp;uct=1742986657&amp;usg=0HuRQ_BIoTdZuRtenlzHozKhzHs.&amp;opi=76390225&amp;source=meet</vt:lpwstr>
      </vt:variant>
      <vt:variant>
        <vt:lpwstr/>
      </vt:variant>
      <vt:variant>
        <vt:i4>2359350</vt:i4>
      </vt:variant>
      <vt:variant>
        <vt:i4>225</vt:i4>
      </vt:variant>
      <vt:variant>
        <vt:i4>0</vt:i4>
      </vt:variant>
      <vt:variant>
        <vt:i4>5</vt:i4>
      </vt:variant>
      <vt:variant>
        <vt:lpwstr>https://www.rvo.nl/sites/default/files/2025-01/Verklaring geen onderneming in moeilijkheden.pdf</vt:lpwstr>
      </vt:variant>
      <vt:variant>
        <vt:lpwstr/>
      </vt:variant>
      <vt:variant>
        <vt:i4>3211365</vt:i4>
      </vt:variant>
      <vt:variant>
        <vt:i4>222</vt:i4>
      </vt:variant>
      <vt:variant>
        <vt:i4>0</vt:i4>
      </vt:variant>
      <vt:variant>
        <vt:i4>5</vt:i4>
      </vt:variant>
      <vt:variant>
        <vt:lpwstr>https://www.health-holland.com/funding-opportunities/circulaire-gezondheid-en-zorg-call</vt:lpwstr>
      </vt:variant>
      <vt:variant>
        <vt:lpwstr/>
      </vt:variant>
      <vt:variant>
        <vt:i4>196676</vt:i4>
      </vt:variant>
      <vt:variant>
        <vt:i4>219</vt:i4>
      </vt:variant>
      <vt:variant>
        <vt:i4>0</vt:i4>
      </vt:variant>
      <vt:variant>
        <vt:i4>5</vt:i4>
      </vt:variant>
      <vt:variant>
        <vt:lpwstr>http://www.health-holland.com/project</vt:lpwstr>
      </vt:variant>
      <vt:variant>
        <vt:lpwstr/>
      </vt:variant>
      <vt:variant>
        <vt:i4>2359350</vt:i4>
      </vt:variant>
      <vt:variant>
        <vt:i4>216</vt:i4>
      </vt:variant>
      <vt:variant>
        <vt:i4>0</vt:i4>
      </vt:variant>
      <vt:variant>
        <vt:i4>5</vt:i4>
      </vt:variant>
      <vt:variant>
        <vt:lpwstr>https://www.rvo.nl/sites/default/files/2025-01/Verklaring geen onderneming in moeilijkheden.pdf</vt:lpwstr>
      </vt:variant>
      <vt:variant>
        <vt:lpwstr/>
      </vt:variant>
      <vt:variant>
        <vt:i4>3211365</vt:i4>
      </vt:variant>
      <vt:variant>
        <vt:i4>213</vt:i4>
      </vt:variant>
      <vt:variant>
        <vt:i4>0</vt:i4>
      </vt:variant>
      <vt:variant>
        <vt:i4>5</vt:i4>
      </vt:variant>
      <vt:variant>
        <vt:lpwstr>https://www.health-holland.com/funding-opportunities/circulaire-gezondheid-en-zorg-call</vt:lpwstr>
      </vt:variant>
      <vt:variant>
        <vt:lpwstr/>
      </vt:variant>
      <vt:variant>
        <vt:i4>196706</vt:i4>
      </vt:variant>
      <vt:variant>
        <vt:i4>210</vt:i4>
      </vt:variant>
      <vt:variant>
        <vt:i4>0</vt:i4>
      </vt:variant>
      <vt:variant>
        <vt:i4>5</vt:i4>
      </vt:variant>
      <vt:variant>
        <vt:lpwstr>mailto:tki@health-holland.com</vt:lpwstr>
      </vt:variant>
      <vt:variant>
        <vt:lpwstr/>
      </vt:variant>
      <vt:variant>
        <vt:i4>3080247</vt:i4>
      </vt:variant>
      <vt:variant>
        <vt:i4>207</vt:i4>
      </vt:variant>
      <vt:variant>
        <vt:i4>0</vt:i4>
      </vt:variant>
      <vt:variant>
        <vt:i4>5</vt:i4>
      </vt:variant>
      <vt:variant>
        <vt:lpwstr>https://www.go-fair.org/how-to-go-fair/</vt:lpwstr>
      </vt:variant>
      <vt:variant>
        <vt:lpwstr/>
      </vt:variant>
      <vt:variant>
        <vt:i4>524377</vt:i4>
      </vt:variant>
      <vt:variant>
        <vt:i4>204</vt:i4>
      </vt:variant>
      <vt:variant>
        <vt:i4>0</vt:i4>
      </vt:variant>
      <vt:variant>
        <vt:i4>5</vt:i4>
      </vt:variant>
      <vt:variant>
        <vt:lpwstr>https://www.go-fair.org/fair-principles/</vt:lpwstr>
      </vt:variant>
      <vt:variant>
        <vt:lpwstr/>
      </vt:variant>
      <vt:variant>
        <vt:i4>5963783</vt:i4>
      </vt:variant>
      <vt:variant>
        <vt:i4>201</vt:i4>
      </vt:variant>
      <vt:variant>
        <vt:i4>0</vt:i4>
      </vt:variant>
      <vt:variant>
        <vt:i4>5</vt:i4>
      </vt:variant>
      <vt:variant>
        <vt:lpwstr>http://www.openaccess.nl/nl/node/644</vt:lpwstr>
      </vt:variant>
      <vt:variant>
        <vt:lpwstr/>
      </vt:variant>
      <vt:variant>
        <vt:i4>2359412</vt:i4>
      </vt:variant>
      <vt:variant>
        <vt:i4>198</vt:i4>
      </vt:variant>
      <vt:variant>
        <vt:i4>0</vt:i4>
      </vt:variant>
      <vt:variant>
        <vt:i4>5</vt:i4>
      </vt:variant>
      <vt:variant>
        <vt:lpwstr>https://wetten.overheid.nl/BWBR0024796/</vt:lpwstr>
      </vt:variant>
      <vt:variant>
        <vt:lpwstr/>
      </vt:variant>
      <vt:variant>
        <vt:i4>2359412</vt:i4>
      </vt:variant>
      <vt:variant>
        <vt:i4>195</vt:i4>
      </vt:variant>
      <vt:variant>
        <vt:i4>0</vt:i4>
      </vt:variant>
      <vt:variant>
        <vt:i4>5</vt:i4>
      </vt:variant>
      <vt:variant>
        <vt:lpwstr>https://wetten.overheid.nl/BWBR0024796/</vt:lpwstr>
      </vt:variant>
      <vt:variant>
        <vt:lpwstr/>
      </vt:variant>
      <vt:variant>
        <vt:i4>2359412</vt:i4>
      </vt:variant>
      <vt:variant>
        <vt:i4>192</vt:i4>
      </vt:variant>
      <vt:variant>
        <vt:i4>0</vt:i4>
      </vt:variant>
      <vt:variant>
        <vt:i4>5</vt:i4>
      </vt:variant>
      <vt:variant>
        <vt:lpwstr>https://wetten.overheid.nl/BWBR0024796/</vt:lpwstr>
      </vt:variant>
      <vt:variant>
        <vt:lpwstr/>
      </vt:variant>
      <vt:variant>
        <vt:i4>4980803</vt:i4>
      </vt:variant>
      <vt:variant>
        <vt:i4>189</vt:i4>
      </vt:variant>
      <vt:variant>
        <vt:i4>0</vt:i4>
      </vt:variant>
      <vt:variant>
        <vt:i4>5</vt:i4>
      </vt:variant>
      <vt:variant>
        <vt:lpwstr>https://op.europa.eu/nl/publication-detail/-/publication/1291bb4c-fcfe-11e3-831f-01aa75ed71a1/language-en</vt:lpwstr>
      </vt:variant>
      <vt:variant>
        <vt:lpwstr/>
      </vt:variant>
      <vt:variant>
        <vt:i4>4849689</vt:i4>
      </vt:variant>
      <vt:variant>
        <vt:i4>186</vt:i4>
      </vt:variant>
      <vt:variant>
        <vt:i4>0</vt:i4>
      </vt:variant>
      <vt:variant>
        <vt:i4>5</vt:i4>
      </vt:variant>
      <vt:variant>
        <vt:lpwstr>https://www.rvo.nl/sites/default/files/2023-03/230322-Verklaring-geen-onderneming-in-moeilijkheden-v1.pdf</vt:lpwstr>
      </vt:variant>
      <vt:variant>
        <vt:lpwstr/>
      </vt:variant>
      <vt:variant>
        <vt:i4>4390989</vt:i4>
      </vt:variant>
      <vt:variant>
        <vt:i4>183</vt:i4>
      </vt:variant>
      <vt:variant>
        <vt:i4>0</vt:i4>
      </vt:variant>
      <vt:variant>
        <vt:i4>5</vt:i4>
      </vt:variant>
      <vt:variant>
        <vt:lpwstr>https://zoek.officielebekendmakingen.nl/stcrt-2023-28651.html</vt:lpwstr>
      </vt:variant>
      <vt:variant>
        <vt:lpwstr/>
      </vt:variant>
      <vt:variant>
        <vt:i4>1179733</vt:i4>
      </vt:variant>
      <vt:variant>
        <vt:i4>180</vt:i4>
      </vt:variant>
      <vt:variant>
        <vt:i4>0</vt:i4>
      </vt:variant>
      <vt:variant>
        <vt:i4>5</vt:i4>
      </vt:variant>
      <vt:variant>
        <vt:lpwstr>https://eur-lex.europa.eu/legal-content/EN/TXT/PDF/?uri=CELEX:52022XC1028(03)</vt:lpwstr>
      </vt:variant>
      <vt:variant>
        <vt:lpwstr/>
      </vt:variant>
      <vt:variant>
        <vt:i4>2949176</vt:i4>
      </vt:variant>
      <vt:variant>
        <vt:i4>177</vt:i4>
      </vt:variant>
      <vt:variant>
        <vt:i4>0</vt:i4>
      </vt:variant>
      <vt:variant>
        <vt:i4>5</vt:i4>
      </vt:variant>
      <vt:variant>
        <vt:lpwstr>https://online.fliphtml5.com/gedjp/iwgv/</vt:lpwstr>
      </vt:variant>
      <vt:variant>
        <vt:lpwstr>p=1</vt:lpwstr>
      </vt:variant>
      <vt:variant>
        <vt:i4>655454</vt:i4>
      </vt:variant>
      <vt:variant>
        <vt:i4>174</vt:i4>
      </vt:variant>
      <vt:variant>
        <vt:i4>0</vt:i4>
      </vt:variant>
      <vt:variant>
        <vt:i4>5</vt:i4>
      </vt:variant>
      <vt:variant>
        <vt:lpwstr>https://open.overheid.nl/documenten/67b0a9e1-135b-483f-9ed9-3aade270dbce/file</vt:lpwstr>
      </vt:variant>
      <vt:variant>
        <vt:lpwstr/>
      </vt:variant>
      <vt:variant>
        <vt:i4>6619187</vt:i4>
      </vt:variant>
      <vt:variant>
        <vt:i4>171</vt:i4>
      </vt:variant>
      <vt:variant>
        <vt:i4>0</vt:i4>
      </vt:variant>
      <vt:variant>
        <vt:i4>5</vt:i4>
      </vt:variant>
      <vt:variant>
        <vt:lpwstr>https://www.google.com/url?sa=j&amp;url=https%3A%2F%2Fwww.topsectoren.nl%2Fbinaries%2Ftopsectoren%2Fdocumenten%2Fpublicaties%2Fpublicaties-2023%2Fmei%2F26%2Fmissiedocument-circulaire-economie%2F2023%2BMissie%2BCirculaire%2BEconomie.pdf&amp;uct=1742986657&amp;usg=0HuRQ_BIoTdZuRtenlzHozKhzHs.&amp;opi=76390225&amp;source=meet</vt:lpwstr>
      </vt:variant>
      <vt:variant>
        <vt:lpwstr/>
      </vt:variant>
      <vt:variant>
        <vt:i4>2949176</vt:i4>
      </vt:variant>
      <vt:variant>
        <vt:i4>168</vt:i4>
      </vt:variant>
      <vt:variant>
        <vt:i4>0</vt:i4>
      </vt:variant>
      <vt:variant>
        <vt:i4>5</vt:i4>
      </vt:variant>
      <vt:variant>
        <vt:lpwstr>https://online.fliphtml5.com/gedjp/iwgv/</vt:lpwstr>
      </vt:variant>
      <vt:variant>
        <vt:lpwstr>p=1</vt:lpwstr>
      </vt:variant>
      <vt:variant>
        <vt:i4>8257592</vt:i4>
      </vt:variant>
      <vt:variant>
        <vt:i4>165</vt:i4>
      </vt:variant>
      <vt:variant>
        <vt:i4>0</vt:i4>
      </vt:variant>
      <vt:variant>
        <vt:i4>5</vt:i4>
      </vt:variant>
      <vt:variant>
        <vt:lpwstr>http://www.healthinnovation.nl/</vt:lpwstr>
      </vt:variant>
      <vt:variant>
        <vt:lpwstr/>
      </vt:variant>
      <vt:variant>
        <vt:i4>4522098</vt:i4>
      </vt:variant>
      <vt:variant>
        <vt:i4>162</vt:i4>
      </vt:variant>
      <vt:variant>
        <vt:i4>0</vt:i4>
      </vt:variant>
      <vt:variant>
        <vt:i4>5</vt:i4>
      </vt:variant>
      <vt:variant>
        <vt:lpwstr>mailto:info@healthinnovation.nl</vt:lpwstr>
      </vt:variant>
      <vt:variant>
        <vt:lpwstr/>
      </vt:variant>
      <vt:variant>
        <vt:i4>7405601</vt:i4>
      </vt:variant>
      <vt:variant>
        <vt:i4>159</vt:i4>
      </vt:variant>
      <vt:variant>
        <vt:i4>0</vt:i4>
      </vt:variant>
      <vt:variant>
        <vt:i4>5</vt:i4>
      </vt:variant>
      <vt:variant>
        <vt:lpwstr>https://www.healthinnovation.nl/intake-form</vt:lpwstr>
      </vt:variant>
      <vt:variant>
        <vt:lpwstr/>
      </vt:variant>
      <vt:variant>
        <vt:i4>7798905</vt:i4>
      </vt:variant>
      <vt:variant>
        <vt:i4>156</vt:i4>
      </vt:variant>
      <vt:variant>
        <vt:i4>0</vt:i4>
      </vt:variant>
      <vt:variant>
        <vt:i4>5</vt:i4>
      </vt:variant>
      <vt:variant>
        <vt:lpwstr>https://www.healthinnovation.nl/contact</vt:lpwstr>
      </vt:variant>
      <vt:variant>
        <vt:lpwstr/>
      </vt:variant>
      <vt:variant>
        <vt:i4>1507421</vt:i4>
      </vt:variant>
      <vt:variant>
        <vt:i4>153</vt:i4>
      </vt:variant>
      <vt:variant>
        <vt:i4>0</vt:i4>
      </vt:variant>
      <vt:variant>
        <vt:i4>5</vt:i4>
      </vt:variant>
      <vt:variant>
        <vt:lpwstr>https://youtu.be/G9Hr9CID9e0</vt:lpwstr>
      </vt:variant>
      <vt:variant>
        <vt:lpwstr/>
      </vt:variant>
      <vt:variant>
        <vt:i4>983061</vt:i4>
      </vt:variant>
      <vt:variant>
        <vt:i4>150</vt:i4>
      </vt:variant>
      <vt:variant>
        <vt:i4>0</vt:i4>
      </vt:variant>
      <vt:variant>
        <vt:i4>5</vt:i4>
      </vt:variant>
      <vt:variant>
        <vt:lpwstr>https://www.healthinnovation.nl/</vt:lpwstr>
      </vt:variant>
      <vt:variant>
        <vt:lpwstr/>
      </vt:variant>
      <vt:variant>
        <vt:i4>2293766</vt:i4>
      </vt:variant>
      <vt:variant>
        <vt:i4>143</vt:i4>
      </vt:variant>
      <vt:variant>
        <vt:i4>0</vt:i4>
      </vt:variant>
      <vt:variant>
        <vt:i4>5</vt:i4>
      </vt:variant>
      <vt:variant>
        <vt:lpwstr/>
      </vt:variant>
      <vt:variant>
        <vt:lpwstr>_Toc2079516804</vt:lpwstr>
      </vt:variant>
      <vt:variant>
        <vt:i4>2359303</vt:i4>
      </vt:variant>
      <vt:variant>
        <vt:i4>137</vt:i4>
      </vt:variant>
      <vt:variant>
        <vt:i4>0</vt:i4>
      </vt:variant>
      <vt:variant>
        <vt:i4>5</vt:i4>
      </vt:variant>
      <vt:variant>
        <vt:lpwstr/>
      </vt:variant>
      <vt:variant>
        <vt:lpwstr>_Toc1481860969</vt:lpwstr>
      </vt:variant>
      <vt:variant>
        <vt:i4>2359300</vt:i4>
      </vt:variant>
      <vt:variant>
        <vt:i4>131</vt:i4>
      </vt:variant>
      <vt:variant>
        <vt:i4>0</vt:i4>
      </vt:variant>
      <vt:variant>
        <vt:i4>5</vt:i4>
      </vt:variant>
      <vt:variant>
        <vt:lpwstr/>
      </vt:variant>
      <vt:variant>
        <vt:lpwstr>_Toc1518582630</vt:lpwstr>
      </vt:variant>
      <vt:variant>
        <vt:i4>2359309</vt:i4>
      </vt:variant>
      <vt:variant>
        <vt:i4>125</vt:i4>
      </vt:variant>
      <vt:variant>
        <vt:i4>0</vt:i4>
      </vt:variant>
      <vt:variant>
        <vt:i4>5</vt:i4>
      </vt:variant>
      <vt:variant>
        <vt:lpwstr/>
      </vt:variant>
      <vt:variant>
        <vt:lpwstr>_Toc1854151298</vt:lpwstr>
      </vt:variant>
      <vt:variant>
        <vt:i4>3014667</vt:i4>
      </vt:variant>
      <vt:variant>
        <vt:i4>119</vt:i4>
      </vt:variant>
      <vt:variant>
        <vt:i4>0</vt:i4>
      </vt:variant>
      <vt:variant>
        <vt:i4>5</vt:i4>
      </vt:variant>
      <vt:variant>
        <vt:lpwstr/>
      </vt:variant>
      <vt:variant>
        <vt:lpwstr>_Toc1842866207</vt:lpwstr>
      </vt:variant>
      <vt:variant>
        <vt:i4>2621452</vt:i4>
      </vt:variant>
      <vt:variant>
        <vt:i4>113</vt:i4>
      </vt:variant>
      <vt:variant>
        <vt:i4>0</vt:i4>
      </vt:variant>
      <vt:variant>
        <vt:i4>5</vt:i4>
      </vt:variant>
      <vt:variant>
        <vt:lpwstr/>
      </vt:variant>
      <vt:variant>
        <vt:lpwstr>_Toc1903448011</vt:lpwstr>
      </vt:variant>
      <vt:variant>
        <vt:i4>2097164</vt:i4>
      </vt:variant>
      <vt:variant>
        <vt:i4>107</vt:i4>
      </vt:variant>
      <vt:variant>
        <vt:i4>0</vt:i4>
      </vt:variant>
      <vt:variant>
        <vt:i4>5</vt:i4>
      </vt:variant>
      <vt:variant>
        <vt:lpwstr/>
      </vt:variant>
      <vt:variant>
        <vt:lpwstr>_Toc2131852173</vt:lpwstr>
      </vt:variant>
      <vt:variant>
        <vt:i4>2555917</vt:i4>
      </vt:variant>
      <vt:variant>
        <vt:i4>101</vt:i4>
      </vt:variant>
      <vt:variant>
        <vt:i4>0</vt:i4>
      </vt:variant>
      <vt:variant>
        <vt:i4>5</vt:i4>
      </vt:variant>
      <vt:variant>
        <vt:lpwstr/>
      </vt:variant>
      <vt:variant>
        <vt:lpwstr>_Toc1684127222</vt:lpwstr>
      </vt:variant>
      <vt:variant>
        <vt:i4>1441840</vt:i4>
      </vt:variant>
      <vt:variant>
        <vt:i4>95</vt:i4>
      </vt:variant>
      <vt:variant>
        <vt:i4>0</vt:i4>
      </vt:variant>
      <vt:variant>
        <vt:i4>5</vt:i4>
      </vt:variant>
      <vt:variant>
        <vt:lpwstr/>
      </vt:variant>
      <vt:variant>
        <vt:lpwstr>_Toc432253335</vt:lpwstr>
      </vt:variant>
      <vt:variant>
        <vt:i4>2162698</vt:i4>
      </vt:variant>
      <vt:variant>
        <vt:i4>89</vt:i4>
      </vt:variant>
      <vt:variant>
        <vt:i4>0</vt:i4>
      </vt:variant>
      <vt:variant>
        <vt:i4>5</vt:i4>
      </vt:variant>
      <vt:variant>
        <vt:lpwstr/>
      </vt:variant>
      <vt:variant>
        <vt:lpwstr>_Toc1417922215</vt:lpwstr>
      </vt:variant>
      <vt:variant>
        <vt:i4>2883588</vt:i4>
      </vt:variant>
      <vt:variant>
        <vt:i4>83</vt:i4>
      </vt:variant>
      <vt:variant>
        <vt:i4>0</vt:i4>
      </vt:variant>
      <vt:variant>
        <vt:i4>5</vt:i4>
      </vt:variant>
      <vt:variant>
        <vt:lpwstr/>
      </vt:variant>
      <vt:variant>
        <vt:lpwstr>_Toc1326624955</vt:lpwstr>
      </vt:variant>
      <vt:variant>
        <vt:i4>1048638</vt:i4>
      </vt:variant>
      <vt:variant>
        <vt:i4>77</vt:i4>
      </vt:variant>
      <vt:variant>
        <vt:i4>0</vt:i4>
      </vt:variant>
      <vt:variant>
        <vt:i4>5</vt:i4>
      </vt:variant>
      <vt:variant>
        <vt:lpwstr/>
      </vt:variant>
      <vt:variant>
        <vt:lpwstr>_Toc965752749</vt:lpwstr>
      </vt:variant>
      <vt:variant>
        <vt:i4>2686989</vt:i4>
      </vt:variant>
      <vt:variant>
        <vt:i4>71</vt:i4>
      </vt:variant>
      <vt:variant>
        <vt:i4>0</vt:i4>
      </vt:variant>
      <vt:variant>
        <vt:i4>5</vt:i4>
      </vt:variant>
      <vt:variant>
        <vt:lpwstr/>
      </vt:variant>
      <vt:variant>
        <vt:lpwstr>_Toc1542388839</vt:lpwstr>
      </vt:variant>
      <vt:variant>
        <vt:i4>1835068</vt:i4>
      </vt:variant>
      <vt:variant>
        <vt:i4>65</vt:i4>
      </vt:variant>
      <vt:variant>
        <vt:i4>0</vt:i4>
      </vt:variant>
      <vt:variant>
        <vt:i4>5</vt:i4>
      </vt:variant>
      <vt:variant>
        <vt:lpwstr/>
      </vt:variant>
      <vt:variant>
        <vt:lpwstr>_Toc217200986</vt:lpwstr>
      </vt:variant>
      <vt:variant>
        <vt:i4>1441843</vt:i4>
      </vt:variant>
      <vt:variant>
        <vt:i4>59</vt:i4>
      </vt:variant>
      <vt:variant>
        <vt:i4>0</vt:i4>
      </vt:variant>
      <vt:variant>
        <vt:i4>5</vt:i4>
      </vt:variant>
      <vt:variant>
        <vt:lpwstr/>
      </vt:variant>
      <vt:variant>
        <vt:lpwstr>_Toc42025524</vt:lpwstr>
      </vt:variant>
      <vt:variant>
        <vt:i4>1376314</vt:i4>
      </vt:variant>
      <vt:variant>
        <vt:i4>53</vt:i4>
      </vt:variant>
      <vt:variant>
        <vt:i4>0</vt:i4>
      </vt:variant>
      <vt:variant>
        <vt:i4>5</vt:i4>
      </vt:variant>
      <vt:variant>
        <vt:lpwstr/>
      </vt:variant>
      <vt:variant>
        <vt:lpwstr>_Toc962383947</vt:lpwstr>
      </vt:variant>
      <vt:variant>
        <vt:i4>2359298</vt:i4>
      </vt:variant>
      <vt:variant>
        <vt:i4>47</vt:i4>
      </vt:variant>
      <vt:variant>
        <vt:i4>0</vt:i4>
      </vt:variant>
      <vt:variant>
        <vt:i4>5</vt:i4>
      </vt:variant>
      <vt:variant>
        <vt:lpwstr/>
      </vt:variant>
      <vt:variant>
        <vt:lpwstr>_Toc2064186619</vt:lpwstr>
      </vt:variant>
      <vt:variant>
        <vt:i4>1638456</vt:i4>
      </vt:variant>
      <vt:variant>
        <vt:i4>41</vt:i4>
      </vt:variant>
      <vt:variant>
        <vt:i4>0</vt:i4>
      </vt:variant>
      <vt:variant>
        <vt:i4>5</vt:i4>
      </vt:variant>
      <vt:variant>
        <vt:lpwstr/>
      </vt:variant>
      <vt:variant>
        <vt:lpwstr>_Toc911907016</vt:lpwstr>
      </vt:variant>
      <vt:variant>
        <vt:i4>2293775</vt:i4>
      </vt:variant>
      <vt:variant>
        <vt:i4>35</vt:i4>
      </vt:variant>
      <vt:variant>
        <vt:i4>0</vt:i4>
      </vt:variant>
      <vt:variant>
        <vt:i4>5</vt:i4>
      </vt:variant>
      <vt:variant>
        <vt:lpwstr/>
      </vt:variant>
      <vt:variant>
        <vt:lpwstr>_Toc1037857620</vt:lpwstr>
      </vt:variant>
      <vt:variant>
        <vt:i4>3014663</vt:i4>
      </vt:variant>
      <vt:variant>
        <vt:i4>29</vt:i4>
      </vt:variant>
      <vt:variant>
        <vt:i4>0</vt:i4>
      </vt:variant>
      <vt:variant>
        <vt:i4>5</vt:i4>
      </vt:variant>
      <vt:variant>
        <vt:lpwstr/>
      </vt:variant>
      <vt:variant>
        <vt:lpwstr>_Toc1889489535</vt:lpwstr>
      </vt:variant>
      <vt:variant>
        <vt:i4>1376313</vt:i4>
      </vt:variant>
      <vt:variant>
        <vt:i4>23</vt:i4>
      </vt:variant>
      <vt:variant>
        <vt:i4>0</vt:i4>
      </vt:variant>
      <vt:variant>
        <vt:i4>5</vt:i4>
      </vt:variant>
      <vt:variant>
        <vt:lpwstr/>
      </vt:variant>
      <vt:variant>
        <vt:lpwstr>_Toc198279704</vt:lpwstr>
      </vt:variant>
      <vt:variant>
        <vt:i4>1179702</vt:i4>
      </vt:variant>
      <vt:variant>
        <vt:i4>17</vt:i4>
      </vt:variant>
      <vt:variant>
        <vt:i4>0</vt:i4>
      </vt:variant>
      <vt:variant>
        <vt:i4>5</vt:i4>
      </vt:variant>
      <vt:variant>
        <vt:lpwstr/>
      </vt:variant>
      <vt:variant>
        <vt:lpwstr>_Toc877387164</vt:lpwstr>
      </vt:variant>
      <vt:variant>
        <vt:i4>655454</vt:i4>
      </vt:variant>
      <vt:variant>
        <vt:i4>12</vt:i4>
      </vt:variant>
      <vt:variant>
        <vt:i4>0</vt:i4>
      </vt:variant>
      <vt:variant>
        <vt:i4>5</vt:i4>
      </vt:variant>
      <vt:variant>
        <vt:lpwstr>https://open.overheid.nl/documenten/67b0a9e1-135b-483f-9ed9-3aade270dbce/file</vt:lpwstr>
      </vt:variant>
      <vt:variant>
        <vt:lpwstr/>
      </vt:variant>
      <vt:variant>
        <vt:i4>6619187</vt:i4>
      </vt:variant>
      <vt:variant>
        <vt:i4>9</vt:i4>
      </vt:variant>
      <vt:variant>
        <vt:i4>0</vt:i4>
      </vt:variant>
      <vt:variant>
        <vt:i4>5</vt:i4>
      </vt:variant>
      <vt:variant>
        <vt:lpwstr>https://www.google.com/url?sa=j&amp;url=https%3A%2F%2Fwww.topsectoren.nl%2Fbinaries%2Ftopsectoren%2Fdocumenten%2Fpublicaties%2Fpublicaties-2023%2Fmei%2F26%2Fmissiedocument-circulaire-economie%2F2023%2BMissie%2BCirculaire%2BEconomie.pdf&amp;uct=1742986657&amp;usg=0HuRQ_BIoTdZuRtenlzHozKhzHs.&amp;opi=76390225&amp;source=meet</vt:lpwstr>
      </vt:variant>
      <vt:variant>
        <vt:lpwstr/>
      </vt:variant>
      <vt:variant>
        <vt:i4>2949176</vt:i4>
      </vt:variant>
      <vt:variant>
        <vt:i4>6</vt:i4>
      </vt:variant>
      <vt:variant>
        <vt:i4>0</vt:i4>
      </vt:variant>
      <vt:variant>
        <vt:i4>5</vt:i4>
      </vt:variant>
      <vt:variant>
        <vt:lpwstr>https://online.fliphtml5.com/gedjp/iwgv/</vt:lpwstr>
      </vt:variant>
      <vt:variant>
        <vt:lpwstr>p=1</vt:lpwstr>
      </vt:variant>
      <vt:variant>
        <vt:i4>196706</vt:i4>
      </vt:variant>
      <vt:variant>
        <vt:i4>3</vt:i4>
      </vt:variant>
      <vt:variant>
        <vt:i4>0</vt:i4>
      </vt:variant>
      <vt:variant>
        <vt:i4>5</vt:i4>
      </vt:variant>
      <vt:variant>
        <vt:lpwstr>mailto:tki@health-holland.com</vt:lpwstr>
      </vt:variant>
      <vt:variant>
        <vt:lpwstr/>
      </vt:variant>
      <vt:variant>
        <vt:i4>196706</vt:i4>
      </vt:variant>
      <vt:variant>
        <vt:i4>0</vt:i4>
      </vt:variant>
      <vt:variant>
        <vt:i4>0</vt:i4>
      </vt:variant>
      <vt:variant>
        <vt:i4>5</vt:i4>
      </vt:variant>
      <vt:variant>
        <vt:lpwstr>mailto:tki@health-holland.com</vt:lpwstr>
      </vt:variant>
      <vt:variant>
        <vt:lpwstr/>
      </vt:variant>
      <vt:variant>
        <vt:i4>917573</vt:i4>
      </vt:variant>
      <vt:variant>
        <vt:i4>15</vt:i4>
      </vt:variant>
      <vt:variant>
        <vt:i4>0</vt:i4>
      </vt:variant>
      <vt:variant>
        <vt:i4>5</vt:i4>
      </vt:variant>
      <vt:variant>
        <vt:lpwstr>https://www.rijksoverheid.nl/documenten/rapporten/2023/12/05/dialogic-seo-groeimarkten-voor-nederland</vt:lpwstr>
      </vt:variant>
      <vt:variant>
        <vt:lpwstr/>
      </vt:variant>
      <vt:variant>
        <vt:i4>2359419</vt:i4>
      </vt:variant>
      <vt:variant>
        <vt:i4>12</vt:i4>
      </vt:variant>
      <vt:variant>
        <vt:i4>0</vt:i4>
      </vt:variant>
      <vt:variant>
        <vt:i4>5</vt:i4>
      </vt:variant>
      <vt:variant>
        <vt:lpwstr>https://wetten.overheid.nl/BWBR0035474/</vt:lpwstr>
      </vt:variant>
      <vt:variant>
        <vt:lpwstr/>
      </vt:variant>
      <vt:variant>
        <vt:i4>2359412</vt:i4>
      </vt:variant>
      <vt:variant>
        <vt:i4>9</vt:i4>
      </vt:variant>
      <vt:variant>
        <vt:i4>0</vt:i4>
      </vt:variant>
      <vt:variant>
        <vt:i4>5</vt:i4>
      </vt:variant>
      <vt:variant>
        <vt:lpwstr>https://wetten.overheid.nl/BWBR0024796/</vt:lpwstr>
      </vt:variant>
      <vt:variant>
        <vt:lpwstr/>
      </vt:variant>
      <vt:variant>
        <vt:i4>1179733</vt:i4>
      </vt:variant>
      <vt:variant>
        <vt:i4>6</vt:i4>
      </vt:variant>
      <vt:variant>
        <vt:i4>0</vt:i4>
      </vt:variant>
      <vt:variant>
        <vt:i4>5</vt:i4>
      </vt:variant>
      <vt:variant>
        <vt:lpwstr>https://eur-lex.europa.eu/legal-content/EN/TXT/PDF/?uri=CELEX:52022XC1028(03)</vt:lpwstr>
      </vt:variant>
      <vt:variant>
        <vt:lpwstr/>
      </vt:variant>
      <vt:variant>
        <vt:i4>7274530</vt:i4>
      </vt:variant>
      <vt:variant>
        <vt:i4>3</vt:i4>
      </vt:variant>
      <vt:variant>
        <vt:i4>0</vt:i4>
      </vt:variant>
      <vt:variant>
        <vt:i4>5</vt:i4>
      </vt:variant>
      <vt:variant>
        <vt:lpwstr>https://www.rvo.nl/onderwerpen/subsidiespelregels/ezk/onderzoeksorganisatie</vt:lpwstr>
      </vt:variant>
      <vt:variant>
        <vt:lpwstr/>
      </vt:variant>
      <vt:variant>
        <vt:i4>1048670</vt:i4>
      </vt:variant>
      <vt:variant>
        <vt:i4>0</vt:i4>
      </vt:variant>
      <vt:variant>
        <vt:i4>0</vt:i4>
      </vt:variant>
      <vt:variant>
        <vt:i4>5</vt:i4>
      </vt:variant>
      <vt:variant>
        <vt:lpwstr>https://eur-lex.europa.eu/legal-content/NL/TXT/PDF/?uri=CELEX:52022XC1028(03)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Calls</dc:title>
  <dc:subject/>
  <dc:creator>laziz01</dc:creator>
  <cp:keywords/>
  <dc:description/>
  <cp:lastModifiedBy>Jannica Swieringa</cp:lastModifiedBy>
  <cp:revision>1389</cp:revision>
  <cp:lastPrinted>2017-01-07T18:37:00Z</cp:lastPrinted>
  <dcterms:created xsi:type="dcterms:W3CDTF">2024-08-04T03:20:00Z</dcterms:created>
  <dcterms:modified xsi:type="dcterms:W3CDTF">2025-09-01T07:33:00Z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